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32606E" w:rsidRDefault="0032606E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087337" w:rsidRDefault="00313FFB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  <w:r>
        <w:rPr>
          <w:rFonts w:ascii="Times New Roman CE Normalny" w:hAnsi="Times New Roman CE Normalny"/>
          <w:b/>
          <w:sz w:val="36"/>
        </w:rPr>
        <w:tab/>
      </w:r>
      <w:proofErr w:type="gramStart"/>
      <w:r w:rsidR="00087337">
        <w:rPr>
          <w:rFonts w:ascii="Times New Roman CE Normalny" w:hAnsi="Times New Roman CE Normalny"/>
          <w:b/>
          <w:sz w:val="36"/>
        </w:rPr>
        <w:t>SPECYFIKACJA  TECHNICZNA</w:t>
      </w:r>
      <w:proofErr w:type="gramEnd"/>
    </w:p>
    <w:p w:rsidR="005F1915" w:rsidRPr="00F57A2E" w:rsidRDefault="005F1915" w:rsidP="005F191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  <w:r w:rsidRPr="00F57A2E">
        <w:rPr>
          <w:b/>
          <w:spacing w:val="-3"/>
          <w:sz w:val="36"/>
        </w:rPr>
        <w:t>WYKONANIA I ODBIORU ROBÓT BUDOWLANYCH</w:t>
      </w:r>
    </w:p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27246E" w:rsidRPr="0027246E" w:rsidRDefault="0027246E" w:rsidP="0027246E">
      <w:pPr>
        <w:tabs>
          <w:tab w:val="center" w:pos="4703"/>
        </w:tabs>
        <w:jc w:val="center"/>
        <w:rPr>
          <w:b/>
          <w:spacing w:val="-3"/>
          <w:sz w:val="36"/>
        </w:rPr>
      </w:pPr>
    </w:p>
    <w:p w:rsidR="00250C95" w:rsidRDefault="00250C95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EF0721" w:rsidRDefault="00EF0721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087337" w:rsidRPr="0032606E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52"/>
          <w:szCs w:val="52"/>
        </w:rPr>
      </w:pPr>
      <w:r w:rsidRPr="0032606E">
        <w:rPr>
          <w:rFonts w:ascii="Times New Roman CE Normalny" w:hAnsi="Times New Roman CE Normalny"/>
          <w:b/>
          <w:sz w:val="52"/>
          <w:szCs w:val="52"/>
        </w:rPr>
        <w:t>D.02.03.01</w:t>
      </w:r>
    </w:p>
    <w:p w:rsidR="00087337" w:rsidRDefault="00FC4312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  <w:r>
        <w:rPr>
          <w:rFonts w:ascii="Times New Roman CE Normalny" w:hAnsi="Times New Roman CE Normalny"/>
          <w:b/>
          <w:sz w:val="36"/>
        </w:rPr>
        <w:t>45112000-5</w:t>
      </w:r>
    </w:p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</w:p>
    <w:p w:rsidR="00087337" w:rsidRDefault="005B6FC3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  <w:r>
        <w:rPr>
          <w:rFonts w:ascii="Times New Roman CE Normalny" w:hAnsi="Times New Roman CE Normalny"/>
          <w:b/>
          <w:sz w:val="36"/>
        </w:rPr>
        <w:t>WYKONANIE</w:t>
      </w:r>
      <w:r w:rsidR="00087337">
        <w:rPr>
          <w:rFonts w:ascii="Times New Roman CE Normalny" w:hAnsi="Times New Roman CE Normalny"/>
          <w:b/>
          <w:sz w:val="36"/>
        </w:rPr>
        <w:t xml:space="preserve"> NASYPÓW</w:t>
      </w:r>
    </w:p>
    <w:p w:rsidR="00FC4312" w:rsidRDefault="00FC4312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</w:rPr>
      </w:pPr>
      <w:r w:rsidRPr="00FC4312">
        <w:rPr>
          <w:rFonts w:ascii="Times New Roman CE Normalny" w:hAnsi="Times New Roman CE Normalny"/>
          <w:b/>
          <w:sz w:val="36"/>
        </w:rPr>
        <w:t xml:space="preserve"> </w:t>
      </w:r>
      <w:proofErr w:type="gramStart"/>
      <w:r>
        <w:rPr>
          <w:rFonts w:ascii="Times New Roman CE Normalny" w:hAnsi="Times New Roman CE Normalny"/>
          <w:b/>
          <w:sz w:val="36"/>
        </w:rPr>
        <w:t xml:space="preserve">CPV : </w:t>
      </w:r>
      <w:proofErr w:type="gramEnd"/>
      <w:r>
        <w:rPr>
          <w:rFonts w:ascii="Times New Roman CE Normalny" w:hAnsi="Times New Roman CE Normalny"/>
          <w:b/>
          <w:sz w:val="36"/>
        </w:rPr>
        <w:t>Roboty ziemne i wykopaliskowe</w:t>
      </w:r>
    </w:p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sz w:val="36"/>
        </w:rPr>
      </w:pPr>
    </w:p>
    <w:p w:rsidR="00AD3723" w:rsidRDefault="00AD3723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sz w:val="36"/>
        </w:rPr>
      </w:pPr>
    </w:p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sz w:val="36"/>
        </w:rPr>
      </w:pPr>
    </w:p>
    <w:p w:rsidR="00087337" w:rsidRDefault="00087337" w:rsidP="00250C95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sz w:val="36"/>
        </w:rPr>
      </w:pPr>
    </w:p>
    <w:p w:rsidR="00087337" w:rsidRDefault="00087337" w:rsidP="00250C95">
      <w:pPr>
        <w:pStyle w:val="Tekstpodstawowy2"/>
        <w:tabs>
          <w:tab w:val="left" w:pos="454"/>
        </w:tabs>
        <w:sectPr w:rsidR="00087337" w:rsidSect="00002E0A">
          <w:footerReference w:type="even" r:id="rId8"/>
          <w:footerReference w:type="default" r:id="rId9"/>
          <w:type w:val="nextColumn"/>
          <w:pgSz w:w="11904" w:h="16836" w:code="9"/>
          <w:pgMar w:top="1418" w:right="1418" w:bottom="1418" w:left="1418" w:header="737" w:footer="737" w:gutter="0"/>
          <w:pgNumType w:start="53"/>
          <w:cols w:space="708"/>
        </w:sectPr>
      </w:pPr>
    </w:p>
    <w:p w:rsidR="00890523" w:rsidRPr="00250C95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  <w:szCs w:val="24"/>
        </w:rPr>
      </w:pPr>
      <w:r w:rsidRPr="007B3E90">
        <w:rPr>
          <w:rFonts w:ascii="Times New Roman CE Normalny" w:hAnsi="Times New Roman CE Normalny"/>
          <w:b/>
          <w:sz w:val="28"/>
        </w:rPr>
        <w:lastRenderedPageBreak/>
        <w:t>1. Wstęp</w:t>
      </w:r>
      <w:r>
        <w:cr/>
      </w:r>
    </w:p>
    <w:p w:rsidR="00890523" w:rsidRPr="005A41EF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4"/>
        </w:rPr>
      </w:pPr>
      <w:r w:rsidRPr="005A41EF">
        <w:rPr>
          <w:rFonts w:ascii="Times New Roman CE Normalny" w:hAnsi="Times New Roman CE Normalny"/>
          <w:b/>
          <w:sz w:val="24"/>
        </w:rPr>
        <w:t xml:space="preserve">1.1. Przedmiot </w:t>
      </w:r>
      <w:proofErr w:type="spellStart"/>
      <w:r w:rsidR="0032606E" w:rsidRPr="0032606E">
        <w:rPr>
          <w:b/>
          <w:sz w:val="24"/>
          <w:szCs w:val="24"/>
        </w:rPr>
        <w:t>STWiORB</w:t>
      </w:r>
      <w:proofErr w:type="spellEnd"/>
      <w:r w:rsidR="0032606E" w:rsidRPr="005A41EF">
        <w:rPr>
          <w:rFonts w:ascii="Times New Roman CE Normalny" w:hAnsi="Times New Roman CE Normalny"/>
          <w:b/>
          <w:sz w:val="24"/>
        </w:rPr>
        <w:t xml:space="preserve"> </w:t>
      </w:r>
      <w:r w:rsidRPr="005A41EF">
        <w:rPr>
          <w:rFonts w:ascii="Times New Roman CE Normalny" w:hAnsi="Times New Roman CE Normalny"/>
          <w:b/>
          <w:sz w:val="24"/>
        </w:rPr>
        <w:cr/>
      </w:r>
      <w:r w:rsidRPr="005A41EF">
        <w:rPr>
          <w:rFonts w:ascii="Times New Roman CE Normalny" w:hAnsi="Times New Roman CE Normalny"/>
          <w:b/>
          <w:sz w:val="24"/>
        </w:rPr>
        <w:tab/>
      </w:r>
    </w:p>
    <w:p w:rsidR="0027246E" w:rsidRDefault="00890523" w:rsidP="0027246E">
      <w:pPr>
        <w:pStyle w:val="Tekstpodstawowy"/>
        <w:tabs>
          <w:tab w:val="left" w:pos="567"/>
        </w:tabs>
        <w:ind w:right="-1"/>
        <w:rPr>
          <w:rFonts w:ascii="Arial" w:hAnsi="Arial" w:cs="Arial"/>
          <w:bCs/>
          <w:i/>
          <w:sz w:val="22"/>
          <w:szCs w:val="22"/>
        </w:rPr>
      </w:pPr>
      <w:r>
        <w:tab/>
        <w:t xml:space="preserve">Przedmiotem niniejszej Specyfikacji Technicznej są wymagania dotyczące wykonania </w:t>
      </w:r>
      <w:r w:rsidR="00501A21">
        <w:br/>
      </w:r>
      <w:r>
        <w:t xml:space="preserve">i odbioru robót przy wykonaniu nasypów </w:t>
      </w:r>
      <w:r w:rsidR="0027246E" w:rsidRPr="001F1CF0">
        <w:t>ramach zadania:</w:t>
      </w:r>
      <w:r w:rsidR="0027246E">
        <w:t xml:space="preserve"> </w:t>
      </w:r>
      <w:bookmarkStart w:id="0" w:name="_Hlk483903255"/>
      <w:proofErr w:type="gramStart"/>
      <w:r w:rsidR="00EF0721" w:rsidRPr="00EF77F6">
        <w:rPr>
          <w:bCs/>
          <w:i/>
          <w:iCs/>
          <w:spacing w:val="-3"/>
          <w:szCs w:val="24"/>
        </w:rPr>
        <w:t>,,</w:t>
      </w:r>
      <w:proofErr w:type="gramEnd"/>
      <w:r w:rsidR="005B6FC3">
        <w:rPr>
          <w:bCs/>
          <w:i/>
          <w:iCs/>
          <w:szCs w:val="24"/>
        </w:rPr>
        <w:t xml:space="preserve">Budowa ulicy Wyczółkowskiego w </w:t>
      </w:r>
      <w:proofErr w:type="spellStart"/>
      <w:r w:rsidR="005B6FC3">
        <w:rPr>
          <w:bCs/>
          <w:i/>
          <w:iCs/>
          <w:szCs w:val="24"/>
        </w:rPr>
        <w:t>Niemczu</w:t>
      </w:r>
      <w:proofErr w:type="spellEnd"/>
      <w:r w:rsidR="00EF0721" w:rsidRPr="00EF77F6">
        <w:rPr>
          <w:bCs/>
          <w:i/>
          <w:iCs/>
          <w:spacing w:val="-3"/>
          <w:szCs w:val="24"/>
        </w:rPr>
        <w:t>”</w:t>
      </w:r>
      <w:bookmarkEnd w:id="0"/>
      <w:r w:rsidR="005B6FC3" w:rsidRPr="005B6FC3">
        <w:rPr>
          <w:szCs w:val="24"/>
        </w:rPr>
        <w:t xml:space="preserve"> </w:t>
      </w:r>
      <w:r w:rsidR="005B6FC3">
        <w:rPr>
          <w:szCs w:val="24"/>
        </w:rPr>
        <w:t>- kanalizacja deszczowa.</w:t>
      </w:r>
    </w:p>
    <w:p w:rsidR="00D560F9" w:rsidRDefault="00D560F9" w:rsidP="0027246E">
      <w:pPr>
        <w:pStyle w:val="Tekstpodstawowy"/>
        <w:tabs>
          <w:tab w:val="left" w:pos="567"/>
        </w:tabs>
        <w:ind w:right="-1"/>
        <w:rPr>
          <w:i/>
          <w:szCs w:val="24"/>
        </w:rPr>
      </w:pPr>
    </w:p>
    <w:p w:rsidR="00890523" w:rsidRPr="005A41EF" w:rsidRDefault="0032606E" w:rsidP="0027246E">
      <w:pPr>
        <w:pStyle w:val="Tekstpodstawowy"/>
        <w:tabs>
          <w:tab w:val="left" w:pos="567"/>
        </w:tabs>
        <w:ind w:right="-1"/>
        <w:rPr>
          <w:rFonts w:ascii="Times New Roman CE Normalny" w:hAnsi="Times New Roman CE Normalny"/>
          <w:b/>
        </w:rPr>
      </w:pPr>
      <w:r>
        <w:rPr>
          <w:rFonts w:ascii="Times New Roman CE Normalny" w:hAnsi="Times New Roman CE Normalny"/>
          <w:b/>
        </w:rPr>
        <w:t>1.2. Zakres stosowania</w:t>
      </w:r>
      <w:r w:rsidRPr="0032606E">
        <w:rPr>
          <w:rFonts w:ascii="Times New Roman CE Normalny" w:hAnsi="Times New Roman CE Normalny"/>
          <w:b/>
          <w:szCs w:val="24"/>
        </w:rPr>
        <w:t xml:space="preserve"> </w:t>
      </w:r>
      <w:proofErr w:type="spellStart"/>
      <w:r w:rsidRPr="0032606E">
        <w:rPr>
          <w:b/>
          <w:szCs w:val="24"/>
        </w:rPr>
        <w:t>STWiORB</w:t>
      </w:r>
      <w:proofErr w:type="spellEnd"/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pStyle w:val="Tekstpodstawowy3"/>
        <w:tabs>
          <w:tab w:val="left" w:pos="454"/>
        </w:tabs>
        <w:jc w:val="both"/>
      </w:pPr>
      <w:r>
        <w:tab/>
        <w:t xml:space="preserve">Specyfikacja Techniczna jest </w:t>
      </w:r>
      <w:proofErr w:type="gramStart"/>
      <w:r>
        <w:t>stosowana jako</w:t>
      </w:r>
      <w:proofErr w:type="gramEnd"/>
      <w:r>
        <w:t xml:space="preserve"> dokument przetargowy </w:t>
      </w:r>
      <w:r>
        <w:br/>
        <w:t>i kontraktowy przy zlecaniu i realizacji robót wymienionych w punkcie 1.1.</w:t>
      </w:r>
    </w:p>
    <w:p w:rsidR="00890523" w:rsidRPr="0092282E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</w:rPr>
      </w:pPr>
    </w:p>
    <w:p w:rsidR="00890523" w:rsidRPr="005A41EF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4"/>
        </w:rPr>
      </w:pPr>
      <w:r w:rsidRPr="005A41EF">
        <w:rPr>
          <w:rFonts w:ascii="Times New Roman CE Normalny" w:hAnsi="Times New Roman CE Normalny"/>
          <w:b/>
          <w:sz w:val="24"/>
        </w:rPr>
        <w:t xml:space="preserve">1.3. Zakres robót objętych </w:t>
      </w:r>
      <w:proofErr w:type="spellStart"/>
      <w:r w:rsidR="0032606E" w:rsidRPr="0032606E">
        <w:rPr>
          <w:b/>
          <w:sz w:val="24"/>
          <w:szCs w:val="24"/>
        </w:rPr>
        <w:t>STWiORB</w:t>
      </w:r>
      <w:proofErr w:type="spellEnd"/>
    </w:p>
    <w:p w:rsidR="00890523" w:rsidRPr="0092282E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</w:rPr>
      </w:pPr>
    </w:p>
    <w:p w:rsidR="00FC2382" w:rsidRDefault="00FC2382" w:rsidP="00FC2382">
      <w:pPr>
        <w:pStyle w:val="Tekstpodstawowy"/>
        <w:tabs>
          <w:tab w:val="left" w:pos="454"/>
        </w:tabs>
        <w:ind w:right="-1"/>
      </w:pPr>
      <w:r>
        <w:t xml:space="preserve">           </w:t>
      </w:r>
      <w:r w:rsidR="00890523" w:rsidRPr="00BA38AD">
        <w:t xml:space="preserve">Ustalenia zawarte w niniejszej specyfikacji dotyczą </w:t>
      </w:r>
      <w:r w:rsidR="00890523" w:rsidRPr="00FC2382">
        <w:t xml:space="preserve">prowadzenia robót przy wykonaniu nasypów </w:t>
      </w:r>
      <w:r w:rsidRPr="00FC2382">
        <w:t xml:space="preserve">na drodze </w:t>
      </w:r>
      <w:r w:rsidR="000B12C1">
        <w:t>gminnej</w:t>
      </w:r>
      <w:r w:rsidRPr="00FC2382">
        <w:t>:</w:t>
      </w:r>
    </w:p>
    <w:p w:rsidR="00757B4F" w:rsidRDefault="00757B4F" w:rsidP="00FC2382">
      <w:pPr>
        <w:pStyle w:val="Tekstpodstawowy"/>
        <w:tabs>
          <w:tab w:val="left" w:pos="454"/>
        </w:tabs>
        <w:ind w:right="-1"/>
      </w:pPr>
      <w:bookmarkStart w:id="1" w:name="_GoBack"/>
      <w:bookmarkEnd w:id="1"/>
    </w:p>
    <w:p w:rsidR="00757B4F" w:rsidRDefault="00757B4F" w:rsidP="00757B4F">
      <w:pPr>
        <w:pStyle w:val="Tekstpodstawowy"/>
        <w:numPr>
          <w:ilvl w:val="0"/>
          <w:numId w:val="17"/>
        </w:numPr>
        <w:tabs>
          <w:tab w:val="left" w:pos="454"/>
        </w:tabs>
        <w:ind w:right="-1"/>
        <w:rPr>
          <w:rFonts w:ascii="Times New" w:hAnsi="Times New"/>
        </w:rPr>
      </w:pPr>
      <w:r w:rsidRPr="00757B4F">
        <w:rPr>
          <w:rFonts w:ascii="Times New" w:hAnsi="Times New"/>
        </w:rPr>
        <w:t>Zasypywanie wykopów pod</w:t>
      </w:r>
      <w:r w:rsidR="00EF0721">
        <w:rPr>
          <w:rFonts w:ascii="Times New" w:hAnsi="Times New"/>
        </w:rPr>
        <w:t xml:space="preserve"> kanalizację deszczową i studnie piaskiem</w:t>
      </w:r>
      <w:r w:rsidRPr="00757B4F">
        <w:rPr>
          <w:rFonts w:ascii="Times New" w:hAnsi="Times New"/>
        </w:rPr>
        <w:t xml:space="preserve"> </w:t>
      </w:r>
      <w:r w:rsidR="00EF0721">
        <w:rPr>
          <w:rFonts w:ascii="Times New" w:hAnsi="Times New"/>
        </w:rPr>
        <w:t xml:space="preserve">do spodu podbudowy ostatniej warstwy projektowanej konstrukcji </w:t>
      </w:r>
      <w:r w:rsidRPr="00757B4F">
        <w:rPr>
          <w:rFonts w:ascii="Times New" w:hAnsi="Times New"/>
        </w:rPr>
        <w:t xml:space="preserve"> </w:t>
      </w:r>
    </w:p>
    <w:p w:rsidR="00890523" w:rsidRPr="005A41EF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4"/>
        </w:rPr>
      </w:pPr>
      <w:r w:rsidRPr="005A41EF">
        <w:rPr>
          <w:rFonts w:ascii="Times New Roman CE Normalny" w:hAnsi="Times New Roman CE Normalny"/>
          <w:b/>
          <w:sz w:val="24"/>
        </w:rPr>
        <w:t>1.4. Określenia podstawowe</w:t>
      </w:r>
    </w:p>
    <w:p w:rsidR="00890523" w:rsidRPr="0092282E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</w:rPr>
      </w:pPr>
    </w:p>
    <w:p w:rsidR="00890523" w:rsidRDefault="00890523" w:rsidP="00890523">
      <w:pPr>
        <w:pStyle w:val="Tekstpodstawowy3"/>
        <w:tabs>
          <w:tab w:val="left" w:pos="454"/>
          <w:tab w:val="left" w:pos="567"/>
        </w:tabs>
        <w:ind w:left="567" w:hanging="567"/>
      </w:pPr>
      <w:r w:rsidRPr="0092282E">
        <w:rPr>
          <w:b/>
        </w:rPr>
        <w:t>1.4.1.</w:t>
      </w:r>
      <w:r>
        <w:t xml:space="preserve"> Wysokość nasypu </w:t>
      </w:r>
      <w:r>
        <w:noBreakHyphen/>
        <w:t xml:space="preserve"> różnica rzędnej terenu i rzędnej robót ziemnych, wyznaczonych</w:t>
      </w:r>
      <w:r>
        <w:br/>
        <w:t>w osi nasypu.</w:t>
      </w:r>
    </w:p>
    <w:p w:rsidR="00890523" w:rsidRPr="0092282E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</w:rPr>
      </w:pPr>
    </w:p>
    <w:p w:rsidR="00890523" w:rsidRDefault="00890523" w:rsidP="00890523">
      <w:pPr>
        <w:pStyle w:val="Tekstpodstawowy3"/>
        <w:tabs>
          <w:tab w:val="left" w:pos="454"/>
          <w:tab w:val="left" w:pos="567"/>
        </w:tabs>
        <w:spacing w:after="120"/>
        <w:ind w:left="567" w:hanging="567"/>
      </w:pPr>
      <w:r w:rsidRPr="0092282E">
        <w:rPr>
          <w:b/>
        </w:rPr>
        <w:t>1.4.2.</w:t>
      </w:r>
      <w:r>
        <w:t xml:space="preserve"> Dokop - miejsce pozyskania gruntu do wykonania nasypów, położone poza pasem prowadzonych Robót drogowych.</w:t>
      </w:r>
    </w:p>
    <w:p w:rsidR="00890523" w:rsidRDefault="00890523" w:rsidP="00890523">
      <w:pPr>
        <w:pStyle w:val="Tekstpodstawowy3"/>
        <w:tabs>
          <w:tab w:val="left" w:pos="454"/>
          <w:tab w:val="left" w:pos="567"/>
        </w:tabs>
        <w:ind w:left="567" w:hanging="567"/>
      </w:pPr>
      <w:r>
        <w:rPr>
          <w:b/>
        </w:rPr>
        <w:t>1.</w:t>
      </w:r>
      <w:r w:rsidRPr="00ED2787">
        <w:rPr>
          <w:b/>
        </w:rPr>
        <w:t>4.3</w:t>
      </w:r>
      <w:r>
        <w:t xml:space="preserve"> U</w:t>
      </w:r>
      <w:r w:rsidRPr="003972F1">
        <w:t xml:space="preserve">kop - miejsce pozyskania gruntu do wykonania nasypów, położone </w:t>
      </w:r>
      <w:r>
        <w:t xml:space="preserve">w obrębie </w:t>
      </w:r>
      <w:r w:rsidRPr="003972F1">
        <w:t>pas</w:t>
      </w:r>
      <w:r>
        <w:t>a</w:t>
      </w:r>
      <w:r w:rsidRPr="003972F1">
        <w:t xml:space="preserve"> prowadzonych Robót drogowych</w:t>
      </w:r>
    </w:p>
    <w:p w:rsidR="00890523" w:rsidRDefault="00890523" w:rsidP="00890523">
      <w:pPr>
        <w:tabs>
          <w:tab w:val="left" w:pos="339"/>
          <w:tab w:val="left" w:pos="454"/>
          <w:tab w:val="left" w:pos="70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567" w:hanging="567"/>
        <w:rPr>
          <w:rFonts w:ascii="Times New Roman CE Normalny" w:hAnsi="Times New Roman CE Normalny"/>
          <w:sz w:val="24"/>
        </w:rPr>
      </w:pPr>
      <w:r w:rsidRPr="0092282E">
        <w:rPr>
          <w:rFonts w:ascii="Times New Roman CE Normalny" w:hAnsi="Times New Roman CE Normalny"/>
          <w:b/>
          <w:sz w:val="24"/>
        </w:rPr>
        <w:t>1.4.</w:t>
      </w:r>
      <w:r>
        <w:rPr>
          <w:rFonts w:ascii="Times New Roman CE Normalny" w:hAnsi="Times New Roman CE Normalny"/>
          <w:b/>
          <w:sz w:val="24"/>
        </w:rPr>
        <w:t>4</w:t>
      </w:r>
      <w:r w:rsidRPr="0092282E">
        <w:rPr>
          <w:rFonts w:ascii="Times New Roman CE Normalny" w:hAnsi="Times New Roman CE Normalny"/>
          <w:b/>
          <w:sz w:val="24"/>
        </w:rPr>
        <w:t>.</w:t>
      </w:r>
      <w:r>
        <w:rPr>
          <w:rFonts w:ascii="Times New Roman CE Normalny" w:hAnsi="Times New Roman CE Normalny"/>
          <w:sz w:val="24"/>
        </w:rPr>
        <w:t xml:space="preserve"> Wskaźnik zagęszczenia gruntu - wielkość charakteryzująca zagęszczenie gruntu, określona według wzoru:</w:t>
      </w:r>
    </w:p>
    <w:p w:rsidR="00890523" w:rsidRDefault="00890523" w:rsidP="00890523">
      <w:pPr>
        <w:pStyle w:val="Standardowytekst"/>
        <w:tabs>
          <w:tab w:val="left" w:pos="454"/>
        </w:tabs>
        <w:spacing w:before="120"/>
        <w:jc w:val="center"/>
        <w:rPr>
          <w:sz w:val="24"/>
        </w:rPr>
      </w:pPr>
      <w:r w:rsidRPr="00627896">
        <w:rPr>
          <w:position w:val="-30"/>
          <w:sz w:val="24"/>
        </w:rPr>
        <w:object w:dxaOrig="9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35.25pt" o:ole="" fillcolor="window">
            <v:imagedata r:id="rId10" o:title=""/>
          </v:shape>
          <o:OLEObject Type="Embed" ProgID="Equation.3" ShapeID="_x0000_i1025" DrawAspect="Content" ObjectID="_1605331651" r:id="rId11"/>
        </w:object>
      </w:r>
    </w:p>
    <w:p w:rsidR="00890523" w:rsidRDefault="00890523" w:rsidP="00890523">
      <w:pPr>
        <w:pStyle w:val="Standardowytekst"/>
        <w:tabs>
          <w:tab w:val="left" w:pos="454"/>
        </w:tabs>
        <w:rPr>
          <w:sz w:val="24"/>
        </w:rPr>
      </w:pPr>
      <w:proofErr w:type="gramStart"/>
      <w:r>
        <w:rPr>
          <w:sz w:val="24"/>
        </w:rPr>
        <w:t>gdzie</w:t>
      </w:r>
      <w:proofErr w:type="gramEnd"/>
      <w:r>
        <w:rPr>
          <w:sz w:val="24"/>
        </w:rPr>
        <w:t>:</w:t>
      </w:r>
    </w:p>
    <w:p w:rsidR="00890523" w:rsidRDefault="00890523" w:rsidP="00890523">
      <w:pPr>
        <w:pStyle w:val="Standardowytekst"/>
        <w:tabs>
          <w:tab w:val="left" w:pos="426"/>
          <w:tab w:val="left" w:pos="454"/>
          <w:tab w:val="left" w:pos="709"/>
        </w:tabs>
        <w:ind w:left="709" w:hanging="709"/>
        <w:rPr>
          <w:sz w:val="24"/>
        </w:rPr>
      </w:pPr>
      <w:r>
        <w:rPr>
          <w:i/>
          <w:sz w:val="24"/>
        </w:rPr>
        <w:sym w:font="Symbol" w:char="F072"/>
      </w:r>
      <w:proofErr w:type="gramStart"/>
      <w:r>
        <w:rPr>
          <w:sz w:val="24"/>
          <w:vertAlign w:val="subscript"/>
        </w:rPr>
        <w:t>d</w:t>
      </w:r>
      <w:proofErr w:type="gramEnd"/>
      <w:r>
        <w:rPr>
          <w:sz w:val="24"/>
        </w:rPr>
        <w:tab/>
        <w:t>-</w:t>
      </w:r>
      <w:r>
        <w:rPr>
          <w:sz w:val="24"/>
        </w:rPr>
        <w:tab/>
        <w:t>gęstość objętościowa szkieletu zagęszczonego gruntu w nasypie, (Mg/m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), </w:t>
      </w:r>
      <w:r>
        <w:rPr>
          <w:sz w:val="24"/>
        </w:rPr>
        <w:br/>
        <w:t>wg BN-8931-12:1977</w:t>
      </w:r>
    </w:p>
    <w:p w:rsidR="00890523" w:rsidRDefault="00890523" w:rsidP="00890523">
      <w:pPr>
        <w:pStyle w:val="Standardowytekst"/>
        <w:tabs>
          <w:tab w:val="left" w:pos="426"/>
          <w:tab w:val="left" w:pos="454"/>
          <w:tab w:val="left" w:pos="709"/>
        </w:tabs>
        <w:ind w:left="709" w:hanging="709"/>
        <w:rPr>
          <w:sz w:val="24"/>
        </w:rPr>
      </w:pPr>
      <w:r>
        <w:rPr>
          <w:i/>
          <w:sz w:val="24"/>
        </w:rPr>
        <w:sym w:font="Symbol" w:char="F072"/>
      </w:r>
      <w:proofErr w:type="spellStart"/>
      <w:r>
        <w:rPr>
          <w:sz w:val="24"/>
          <w:vertAlign w:val="subscript"/>
        </w:rPr>
        <w:t>ds</w:t>
      </w:r>
      <w:proofErr w:type="spellEnd"/>
      <w:r>
        <w:rPr>
          <w:sz w:val="24"/>
        </w:rPr>
        <w:tab/>
        <w:t>-</w:t>
      </w:r>
      <w:r>
        <w:rPr>
          <w:sz w:val="24"/>
        </w:rPr>
        <w:tab/>
        <w:t xml:space="preserve">maksymalna gęstość objętościowa szkieletu gruntowego przy wilgotności optymalnej, określona w normalnej próbie </w:t>
      </w:r>
      <w:proofErr w:type="spellStart"/>
      <w:r>
        <w:rPr>
          <w:sz w:val="24"/>
        </w:rPr>
        <w:t>Proctora</w:t>
      </w:r>
      <w:proofErr w:type="spellEnd"/>
      <w:r>
        <w:rPr>
          <w:sz w:val="24"/>
        </w:rPr>
        <w:t>, zgodnie z PN-B-</w:t>
      </w:r>
      <w:proofErr w:type="gramStart"/>
      <w:r>
        <w:rPr>
          <w:sz w:val="24"/>
        </w:rPr>
        <w:t>04481:1998, służąca</w:t>
      </w:r>
      <w:proofErr w:type="gramEnd"/>
      <w:r>
        <w:rPr>
          <w:sz w:val="24"/>
        </w:rPr>
        <w:t xml:space="preserve"> do oceny zagęszczenia gruntu w robotach ziemnych, badana zgodnie z normą BN-8931-12:1977 (Mg/m</w:t>
      </w:r>
      <w:r>
        <w:rPr>
          <w:sz w:val="24"/>
          <w:vertAlign w:val="superscript"/>
        </w:rPr>
        <w:t>3</w:t>
      </w:r>
      <w:r>
        <w:rPr>
          <w:sz w:val="24"/>
        </w:rPr>
        <w:t>).</w:t>
      </w:r>
    </w:p>
    <w:p w:rsidR="00890523" w:rsidRDefault="00890523" w:rsidP="00890523">
      <w:pPr>
        <w:pStyle w:val="Standardowytekst"/>
        <w:tabs>
          <w:tab w:val="left" w:pos="426"/>
          <w:tab w:val="left" w:pos="454"/>
          <w:tab w:val="left" w:pos="709"/>
        </w:tabs>
        <w:ind w:left="709" w:hanging="709"/>
        <w:rPr>
          <w:sz w:val="24"/>
        </w:rPr>
      </w:pPr>
    </w:p>
    <w:p w:rsidR="00572705" w:rsidRDefault="00572705" w:rsidP="00890523">
      <w:pPr>
        <w:pStyle w:val="Standardowytekst"/>
        <w:tabs>
          <w:tab w:val="left" w:pos="426"/>
          <w:tab w:val="left" w:pos="454"/>
          <w:tab w:val="left" w:pos="709"/>
        </w:tabs>
        <w:ind w:left="709" w:hanging="709"/>
        <w:rPr>
          <w:sz w:val="24"/>
        </w:rPr>
      </w:pPr>
    </w:p>
    <w:p w:rsidR="00890523" w:rsidRDefault="00890523" w:rsidP="00890523">
      <w:pPr>
        <w:pStyle w:val="Tekstpodstawowy"/>
        <w:tabs>
          <w:tab w:val="left" w:pos="454"/>
        </w:tabs>
      </w:pPr>
      <w:r w:rsidRPr="0092282E">
        <w:rPr>
          <w:b/>
        </w:rPr>
        <w:t>1.4.</w:t>
      </w:r>
      <w:r>
        <w:rPr>
          <w:b/>
        </w:rPr>
        <w:t>5</w:t>
      </w:r>
      <w:r w:rsidRPr="0092282E">
        <w:rPr>
          <w:b/>
        </w:rPr>
        <w:t>.</w:t>
      </w:r>
      <w:r>
        <w:t xml:space="preserve"> </w:t>
      </w:r>
      <w:r w:rsidRPr="00ED2787">
        <w:t>Wskaźnik różnoziarnistości</w:t>
      </w:r>
      <w:r>
        <w:t xml:space="preserve"> - wielkość charakteryzująca </w:t>
      </w:r>
      <w:proofErr w:type="spellStart"/>
      <w:r>
        <w:t>zagęszczalność</w:t>
      </w:r>
      <w:proofErr w:type="spellEnd"/>
      <w:r>
        <w:t xml:space="preserve"> gruntów niespoistych, określona według wzoru:</w:t>
      </w:r>
    </w:p>
    <w:p w:rsidR="00890523" w:rsidRDefault="00890523" w:rsidP="00890523">
      <w:pPr>
        <w:pStyle w:val="Tekstpodstawowy"/>
        <w:tabs>
          <w:tab w:val="left" w:pos="454"/>
        </w:tabs>
        <w:spacing w:before="120"/>
        <w:jc w:val="center"/>
        <w:rPr>
          <w:vertAlign w:val="subscript"/>
        </w:rPr>
      </w:pPr>
      <w:r>
        <w:t>U= d</w:t>
      </w:r>
      <w:r>
        <w:rPr>
          <w:vertAlign w:val="subscript"/>
        </w:rPr>
        <w:t>60</w:t>
      </w:r>
      <w:r>
        <w:t>/d</w:t>
      </w:r>
      <w:r>
        <w:rPr>
          <w:vertAlign w:val="subscript"/>
        </w:rPr>
        <w:t>10</w:t>
      </w:r>
    </w:p>
    <w:p w:rsidR="00890523" w:rsidRPr="00A53090" w:rsidRDefault="00890523" w:rsidP="00890523">
      <w:pPr>
        <w:pStyle w:val="Tekstpodstawowy"/>
        <w:tabs>
          <w:tab w:val="left" w:pos="454"/>
        </w:tabs>
        <w:spacing w:before="120"/>
        <w:jc w:val="center"/>
        <w:rPr>
          <w:position w:val="-7"/>
          <w:sz w:val="12"/>
          <w:szCs w:val="12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lastRenderedPageBreak/>
        <w:tab/>
      </w:r>
      <w:proofErr w:type="gramStart"/>
      <w:r>
        <w:rPr>
          <w:rFonts w:ascii="Times New Roman CE Normalny" w:hAnsi="Times New Roman CE Normalny"/>
          <w:sz w:val="24"/>
        </w:rPr>
        <w:t>gdzie</w:t>
      </w:r>
      <w:proofErr w:type="gramEnd"/>
      <w:r>
        <w:rPr>
          <w:rFonts w:ascii="Times New Roman CE Normalny" w:hAnsi="Times New Roman CE Normalny"/>
          <w:sz w:val="24"/>
        </w:rPr>
        <w:t>: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proofErr w:type="gramStart"/>
      <w:r>
        <w:rPr>
          <w:rFonts w:ascii="Times New Roman CE Normalny" w:hAnsi="Times New Roman CE Normalny"/>
          <w:sz w:val="24"/>
        </w:rPr>
        <w:t>d</w:t>
      </w:r>
      <w:proofErr w:type="gramEnd"/>
      <w:r>
        <w:rPr>
          <w:rFonts w:ascii="Times New Roman CE Normalny" w:hAnsi="Times New Roman CE Normalny"/>
          <w:sz w:val="24"/>
          <w:vertAlign w:val="subscript"/>
        </w:rPr>
        <w:t>60</w:t>
      </w:r>
      <w:r>
        <w:rPr>
          <w:rFonts w:ascii="Times New Roman CE Normalny" w:hAnsi="Times New Roman CE Normalny"/>
          <w:sz w:val="24"/>
        </w:rPr>
        <w:t xml:space="preserve"> - średnica oczka sita, przez które przechodzi 60% gruntu (mm),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proofErr w:type="gramStart"/>
      <w:r>
        <w:rPr>
          <w:rFonts w:ascii="Times New Roman CE Normalny" w:hAnsi="Times New Roman CE Normalny"/>
          <w:sz w:val="24"/>
        </w:rPr>
        <w:t>d</w:t>
      </w:r>
      <w:r>
        <w:rPr>
          <w:rFonts w:ascii="Times New Roman CE Normalny" w:hAnsi="Times New Roman CE Normalny"/>
          <w:sz w:val="24"/>
          <w:vertAlign w:val="subscript"/>
        </w:rPr>
        <w:t>10</w:t>
      </w:r>
      <w:r>
        <w:rPr>
          <w:rFonts w:ascii="Times New Roman CE Normalny" w:hAnsi="Times New Roman CE Normalny"/>
          <w:sz w:val="24"/>
        </w:rPr>
        <w:t xml:space="preserve"> -  średnica</w:t>
      </w:r>
      <w:proofErr w:type="gramEnd"/>
      <w:r>
        <w:rPr>
          <w:rFonts w:ascii="Times New Roman CE Normalny" w:hAnsi="Times New Roman CE Normalny"/>
          <w:sz w:val="24"/>
        </w:rPr>
        <w:t xml:space="preserve"> oczka sita, przez które przechodzi 10% gruntu (mm),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  <w:t xml:space="preserve">Pozostałe określenia podane w niniejszej </w:t>
      </w:r>
      <w:r w:rsidR="00BA4533">
        <w:rPr>
          <w:rFonts w:ascii="Times New Roman CE Normalny" w:hAnsi="Times New Roman CE Normalny"/>
          <w:sz w:val="24"/>
        </w:rPr>
        <w:t>STWIORB</w:t>
      </w:r>
      <w:r>
        <w:rPr>
          <w:rFonts w:ascii="Times New Roman CE Normalny" w:hAnsi="Times New Roman CE Normalny"/>
          <w:sz w:val="24"/>
        </w:rPr>
        <w:t xml:space="preserve"> są zgodne z odpowiednimi polskimi normami i Specyfikacją Techniczną </w:t>
      </w:r>
      <w:r w:rsidR="00572705">
        <w:rPr>
          <w:rFonts w:ascii="Times New Roman CE Normalny" w:hAnsi="Times New Roman CE Normalny"/>
          <w:sz w:val="24"/>
        </w:rPr>
        <w:t>D.</w:t>
      </w:r>
      <w:r>
        <w:rPr>
          <w:rFonts w:ascii="Times New Roman CE Normalny" w:hAnsi="Times New Roman CE Normalny"/>
          <w:sz w:val="24"/>
        </w:rPr>
        <w:t>00.00.00 „Wymagania ogólne”.</w:t>
      </w:r>
    </w:p>
    <w:p w:rsidR="00890523" w:rsidRPr="005A41EF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5A41EF">
        <w:rPr>
          <w:rFonts w:ascii="Times New Roman CE Normalny" w:hAnsi="Times New Roman CE Normalny"/>
          <w:b/>
          <w:sz w:val="24"/>
        </w:rPr>
        <w:t>1.5. Ogólne wymagania dotyczące robót</w:t>
      </w:r>
    </w:p>
    <w:p w:rsidR="00890523" w:rsidRDefault="00890523" w:rsidP="00890523">
      <w:pPr>
        <w:pStyle w:val="Tekstpodstawowy3"/>
        <w:tabs>
          <w:tab w:val="left" w:pos="454"/>
        </w:tabs>
        <w:spacing w:before="120"/>
        <w:jc w:val="both"/>
      </w:pPr>
      <w:r>
        <w:tab/>
        <w:t>Wykonawca je</w:t>
      </w:r>
      <w:r w:rsidR="00BA4533">
        <w:t>st</w:t>
      </w:r>
      <w:r>
        <w:t xml:space="preserve"> </w:t>
      </w:r>
      <w:proofErr w:type="gramStart"/>
      <w:r>
        <w:t>odpowiedzialny za jakość</w:t>
      </w:r>
      <w:proofErr w:type="gramEnd"/>
      <w:r>
        <w:t xml:space="preserve"> wykonania robót oraz za zgodność </w:t>
      </w:r>
      <w:r>
        <w:br/>
        <w:t xml:space="preserve">z Dokumentacją Projektową, </w:t>
      </w:r>
      <w:r w:rsidR="00BA4533">
        <w:t>STWIORB</w:t>
      </w:r>
      <w:r>
        <w:t xml:space="preserve"> i poleceniami </w:t>
      </w:r>
      <w:r w:rsidRPr="00313FFB">
        <w:t>Inżyniera</w:t>
      </w:r>
      <w:r>
        <w:t xml:space="preserve">. Ogólne wymagania dotyczące robót podano w </w:t>
      </w:r>
      <w:proofErr w:type="spellStart"/>
      <w:r w:rsidR="0032606E" w:rsidRPr="0032606E">
        <w:rPr>
          <w:szCs w:val="24"/>
        </w:rPr>
        <w:t>STWiORB</w:t>
      </w:r>
      <w:proofErr w:type="spellEnd"/>
      <w:r>
        <w:t xml:space="preserve"> </w:t>
      </w:r>
      <w:r w:rsidR="00572705">
        <w:t>D.</w:t>
      </w:r>
      <w:r>
        <w:t>00.00.00 „Wymagania ogólne”.</w:t>
      </w:r>
    </w:p>
    <w:p w:rsidR="00890523" w:rsidRPr="00250C95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  <w:szCs w:val="24"/>
        </w:rPr>
      </w:pPr>
    </w:p>
    <w:p w:rsidR="00890523" w:rsidRPr="005A41EF" w:rsidRDefault="00890523" w:rsidP="00890523">
      <w:pPr>
        <w:pStyle w:val="Tekstpodstawowy2"/>
        <w:tabs>
          <w:tab w:val="left" w:pos="454"/>
        </w:tabs>
        <w:spacing w:before="120"/>
        <w:rPr>
          <w:rFonts w:ascii="Times New Roman CE Normalny" w:hAnsi="Times New Roman CE Normalny"/>
          <w:b/>
          <w:snapToGrid/>
          <w:sz w:val="28"/>
        </w:rPr>
      </w:pPr>
      <w:r w:rsidRPr="005A41EF">
        <w:rPr>
          <w:rFonts w:ascii="Times New Roman CE Normalny" w:hAnsi="Times New Roman CE Normalny"/>
          <w:b/>
          <w:snapToGrid/>
          <w:sz w:val="28"/>
        </w:rPr>
        <w:t xml:space="preserve">2. </w:t>
      </w:r>
      <w:r>
        <w:rPr>
          <w:rFonts w:ascii="Times New Roman CE Normalny" w:hAnsi="Times New Roman CE Normalny"/>
          <w:b/>
          <w:snapToGrid/>
          <w:sz w:val="28"/>
        </w:rPr>
        <w:t>Grunty</w:t>
      </w:r>
    </w:p>
    <w:p w:rsidR="00890523" w:rsidRPr="00250C95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  <w:szCs w:val="24"/>
        </w:rPr>
      </w:pPr>
    </w:p>
    <w:p w:rsidR="00890523" w:rsidRPr="005A41EF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>
        <w:rPr>
          <w:rFonts w:ascii="WP MathB" w:hAnsi="WP MathB"/>
          <w:sz w:val="24"/>
        </w:rPr>
        <w:tab/>
      </w:r>
      <w:r w:rsidRPr="005A41EF">
        <w:rPr>
          <w:rFonts w:ascii="Times New Roman CE Normalny" w:hAnsi="Times New Roman CE Normalny"/>
          <w:b/>
          <w:sz w:val="24"/>
        </w:rPr>
        <w:t xml:space="preserve">2.1. Wymagania ogólne dla </w:t>
      </w:r>
      <w:r>
        <w:rPr>
          <w:rFonts w:ascii="Times New Roman CE Normalny" w:hAnsi="Times New Roman CE Normalny"/>
          <w:b/>
          <w:sz w:val="24"/>
        </w:rPr>
        <w:t>gruntów</w:t>
      </w:r>
      <w:r w:rsidRPr="005A41EF">
        <w:rPr>
          <w:rFonts w:ascii="Times New Roman CE Normalny" w:hAnsi="Times New Roman CE Normalny"/>
          <w:b/>
          <w:sz w:val="24"/>
        </w:rPr>
        <w:t xml:space="preserve"> do budowy nasypów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 xml:space="preserve">Do wykonania nasypów należy stosować wyłącznie </w:t>
      </w:r>
      <w:proofErr w:type="gramStart"/>
      <w:r>
        <w:rPr>
          <w:rFonts w:ascii="Times New Roman CE Normalny" w:hAnsi="Times New Roman CE Normalny"/>
          <w:sz w:val="24"/>
        </w:rPr>
        <w:t>grunty które</w:t>
      </w:r>
      <w:proofErr w:type="gramEnd"/>
      <w:r>
        <w:rPr>
          <w:rFonts w:ascii="Times New Roman CE Normalny" w:hAnsi="Times New Roman CE Normalny"/>
          <w:sz w:val="24"/>
        </w:rPr>
        <w:t xml:space="preserve"> są zaakceptowane przez Inżyniera i zgodnie z wymaganiami </w:t>
      </w:r>
      <w:proofErr w:type="spellStart"/>
      <w:r w:rsidR="0032606E" w:rsidRPr="0032606E">
        <w:rPr>
          <w:sz w:val="24"/>
          <w:szCs w:val="24"/>
        </w:rPr>
        <w:t>STWiORB</w:t>
      </w:r>
      <w:proofErr w:type="spellEnd"/>
      <w:r>
        <w:rPr>
          <w:rFonts w:ascii="Times New Roman CE Normalny" w:hAnsi="Times New Roman CE Normalny"/>
          <w:sz w:val="24"/>
        </w:rPr>
        <w:t>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 xml:space="preserve">Akceptacja powinna następować na bieżąco, w czasie trwania Robót ziemnych, na podstawie przedkładanych przez Wykonawcę wyników badań laboratoryjnych określonych w niniejszej </w:t>
      </w:r>
      <w:proofErr w:type="spellStart"/>
      <w:r w:rsidR="0032606E" w:rsidRPr="0032606E">
        <w:rPr>
          <w:sz w:val="24"/>
          <w:szCs w:val="24"/>
        </w:rPr>
        <w:t>STWiORB</w:t>
      </w:r>
      <w:proofErr w:type="spellEnd"/>
      <w:r>
        <w:rPr>
          <w:rFonts w:ascii="Times New Roman CE Normalny" w:hAnsi="Times New Roman CE Normalny"/>
          <w:sz w:val="24"/>
        </w:rPr>
        <w:t>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>W przypadku stosowania gruntów o ograniczonej przydatności Wykonawca ma obowiązek uwzględnienia wszystkich zastrzeżeń dotyczących technologii i dopuszczonych miejsc wbudowania tych gruntów, określonych w PN-S-02205 (tablica 2).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70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284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</w:rPr>
      </w:pPr>
      <w:r w:rsidRPr="00B66ACF">
        <w:rPr>
          <w:rFonts w:ascii="Times New Roman CE Normalny" w:hAnsi="Times New Roman CE Normalny"/>
          <w:b/>
          <w:sz w:val="24"/>
        </w:rPr>
        <w:t>2.2.</w:t>
      </w:r>
      <w:r w:rsidRPr="00B66ACF">
        <w:rPr>
          <w:rFonts w:ascii="Times New Roman CE Normalny" w:hAnsi="Times New Roman CE Normalny"/>
          <w:sz w:val="24"/>
        </w:rPr>
        <w:t> </w:t>
      </w:r>
      <w:r w:rsidRPr="008B60F5">
        <w:rPr>
          <w:rFonts w:ascii="Times New Roman CE Normalny" w:hAnsi="Times New Roman CE Normalny"/>
          <w:b/>
          <w:sz w:val="24"/>
        </w:rPr>
        <w:t xml:space="preserve">Wymagania </w:t>
      </w:r>
      <w:r w:rsidR="00033266">
        <w:rPr>
          <w:rFonts w:ascii="Times New Roman CE Normalny" w:hAnsi="Times New Roman CE Normalny"/>
          <w:b/>
          <w:sz w:val="24"/>
        </w:rPr>
        <w:t>dla nasypów</w:t>
      </w:r>
      <w:r w:rsidRPr="008B60F5">
        <w:rPr>
          <w:rFonts w:ascii="Times New Roman CE Normalny" w:hAnsi="Times New Roman CE Normalny"/>
          <w:b/>
          <w:sz w:val="24"/>
        </w:rPr>
        <w:t>.</w:t>
      </w:r>
    </w:p>
    <w:p w:rsidR="00662973" w:rsidRDefault="0066297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</w:rPr>
      </w:pPr>
    </w:p>
    <w:p w:rsidR="00D803B7" w:rsidRDefault="001C6EF0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W celu zapewnienia stateczności nasypów i jego równomiernego osiadania należy:</w:t>
      </w:r>
    </w:p>
    <w:p w:rsidR="001C6EF0" w:rsidRDefault="001C6EF0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1C6EF0" w:rsidRDefault="001C6EF0" w:rsidP="001C6EF0">
      <w:pPr>
        <w:numPr>
          <w:ilvl w:val="0"/>
          <w:numId w:val="15"/>
        </w:numPr>
        <w:tabs>
          <w:tab w:val="left" w:pos="1"/>
          <w:tab w:val="left" w:pos="339"/>
          <w:tab w:val="left" w:pos="454"/>
          <w:tab w:val="left" w:pos="567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567" w:hanging="141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 xml:space="preserve"> </w:t>
      </w:r>
      <w:proofErr w:type="gramStart"/>
      <w:r>
        <w:rPr>
          <w:rFonts w:ascii="Times New Roman CE Normalny" w:hAnsi="Times New Roman CE Normalny"/>
          <w:sz w:val="24"/>
        </w:rPr>
        <w:t>grunty</w:t>
      </w:r>
      <w:proofErr w:type="gramEnd"/>
      <w:r>
        <w:rPr>
          <w:rFonts w:ascii="Times New Roman CE Normalny" w:hAnsi="Times New Roman CE Normalny"/>
          <w:sz w:val="24"/>
        </w:rPr>
        <w:t xml:space="preserve"> o różnorodnych właściwościach układać warstwami jednakowej grubości na całej szerokości nasypu;</w:t>
      </w:r>
    </w:p>
    <w:p w:rsidR="001C6EF0" w:rsidRDefault="001C6EF0" w:rsidP="001C6EF0">
      <w:pPr>
        <w:numPr>
          <w:ilvl w:val="0"/>
          <w:numId w:val="15"/>
        </w:numPr>
        <w:tabs>
          <w:tab w:val="left" w:pos="1"/>
          <w:tab w:val="left" w:pos="339"/>
          <w:tab w:val="left" w:pos="454"/>
          <w:tab w:val="left" w:pos="567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567" w:hanging="153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 xml:space="preserve"> warstwy gruntu przepuszczalnego układać poziomo,, warstwy gruntów </w:t>
      </w:r>
      <w:proofErr w:type="spellStart"/>
      <w:proofErr w:type="gramStart"/>
      <w:r>
        <w:rPr>
          <w:rFonts w:ascii="Times New Roman CE Normalny" w:hAnsi="Times New Roman CE Normalny"/>
          <w:sz w:val="24"/>
        </w:rPr>
        <w:t>małoprzepuszczalnych</w:t>
      </w:r>
      <w:proofErr w:type="spellEnd"/>
      <w:r>
        <w:rPr>
          <w:rFonts w:ascii="Times New Roman CE Normalny" w:hAnsi="Times New Roman CE Normalny"/>
          <w:sz w:val="24"/>
        </w:rPr>
        <w:t xml:space="preserve">  i</w:t>
      </w:r>
      <w:proofErr w:type="gramEnd"/>
      <w:r>
        <w:rPr>
          <w:rFonts w:ascii="Times New Roman CE Normalny" w:hAnsi="Times New Roman CE Normalny"/>
          <w:sz w:val="24"/>
        </w:rPr>
        <w:t xml:space="preserve"> nieprzepuszczalnych ( o wartości </w:t>
      </w:r>
      <w:r>
        <w:rPr>
          <w:rFonts w:ascii="Times New Roman CE Normalny" w:hAnsi="Times New Roman CE Normalny" w:hint="eastAsia"/>
          <w:sz w:val="24"/>
        </w:rPr>
        <w:t>współczynnika</w:t>
      </w:r>
      <w:r>
        <w:rPr>
          <w:rFonts w:ascii="Times New Roman CE Normalny" w:hAnsi="Times New Roman CE Normalny"/>
          <w:sz w:val="24"/>
        </w:rPr>
        <w:t xml:space="preserve"> k</w:t>
      </w:r>
      <w:r>
        <w:rPr>
          <w:rFonts w:ascii="Times New Roman CE Normalny" w:hAnsi="Times New Roman CE Normalny"/>
          <w:sz w:val="24"/>
          <w:vertAlign w:val="subscript"/>
        </w:rPr>
        <w:t>10</w:t>
      </w:r>
      <w:r>
        <w:rPr>
          <w:sz w:val="24"/>
        </w:rPr>
        <w:t>≤</w:t>
      </w:r>
      <w:r>
        <w:rPr>
          <w:rFonts w:ascii="Times New Roman CE Normalny" w:hAnsi="Times New Roman CE Normalny"/>
          <w:sz w:val="24"/>
        </w:rPr>
        <w:t>10</w:t>
      </w:r>
      <w:r>
        <w:rPr>
          <w:rFonts w:ascii="Times New Roman CE Normalny" w:hAnsi="Times New Roman CE Normalny"/>
          <w:sz w:val="24"/>
          <w:vertAlign w:val="superscript"/>
        </w:rPr>
        <w:t>-5</w:t>
      </w:r>
      <w:r w:rsidRPr="001C6EF0">
        <w:rPr>
          <w:rFonts w:ascii="Times New Roman CE Normalny" w:hAnsi="Times New Roman CE Normalny"/>
          <w:sz w:val="24"/>
        </w:rPr>
        <w:t xml:space="preserve"> </w:t>
      </w:r>
      <w:r>
        <w:rPr>
          <w:rFonts w:ascii="Times New Roman CE Normalny" w:hAnsi="Times New Roman CE Normalny"/>
          <w:sz w:val="24"/>
        </w:rPr>
        <w:t>m/s) z spadkiem poprzecznym górnej powierzchni około 4 %; na terenie równinnym lub wododziale spadek powinien być obustronny, gdy nasyp jest na zboczu – zgodnie z jego spadkiem;</w:t>
      </w:r>
    </w:p>
    <w:p w:rsidR="00033266" w:rsidRDefault="00A30239" w:rsidP="00890523">
      <w:pPr>
        <w:numPr>
          <w:ilvl w:val="0"/>
          <w:numId w:val="15"/>
        </w:numPr>
        <w:tabs>
          <w:tab w:val="left" w:pos="1"/>
          <w:tab w:val="left" w:pos="339"/>
          <w:tab w:val="left" w:pos="454"/>
          <w:tab w:val="left" w:pos="567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567" w:hanging="153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s</w:t>
      </w:r>
      <w:r w:rsidR="001C6EF0">
        <w:rPr>
          <w:rFonts w:ascii="Times New Roman CE Normalny" w:hAnsi="Times New Roman CE Normalny"/>
          <w:sz w:val="24"/>
        </w:rPr>
        <w:t>tyk</w:t>
      </w:r>
      <w:r>
        <w:rPr>
          <w:rFonts w:ascii="Times New Roman CE Normalny" w:hAnsi="Times New Roman CE Normalny"/>
          <w:sz w:val="24"/>
        </w:rPr>
        <w:t xml:space="preserve"> dwóch przyległych części nasypu, zbudowanych z różnorodnych gruntów wykonać ze stopniami gdy teren pod nasyp ma pochylenie </w:t>
      </w:r>
      <w:r>
        <w:rPr>
          <w:rFonts w:ascii="Times New Roman CE Normalny" w:hAnsi="Times New Roman CE Normalny" w:hint="eastAsia"/>
          <w:sz w:val="24"/>
        </w:rPr>
        <w:t xml:space="preserve">większe niż </w:t>
      </w:r>
      <w:r>
        <w:rPr>
          <w:rFonts w:ascii="Times New Roman CE Normalny" w:hAnsi="Times New Roman CE Normalny"/>
          <w:sz w:val="24"/>
        </w:rPr>
        <w:t xml:space="preserve">1:5, należy w celu zabezpieczenia nasypu przed zsuwaniem </w:t>
      </w:r>
      <w:r>
        <w:rPr>
          <w:rFonts w:ascii="Times New Roman CE Normalny" w:hAnsi="Times New Roman CE Normalny" w:hint="eastAsia"/>
          <w:sz w:val="24"/>
        </w:rPr>
        <w:t>się</w:t>
      </w:r>
      <w:r>
        <w:rPr>
          <w:rFonts w:ascii="Times New Roman CE Normalny" w:hAnsi="Times New Roman CE Normalny"/>
          <w:sz w:val="24"/>
        </w:rPr>
        <w:t xml:space="preserve"> wyciąć w pochyłym zboczy stopnie o wysokości od 0,5 m do 1 m. Szerokość stopni należy przyjmować w granicach od 0,25m do 1 m, a spadek górnej </w:t>
      </w:r>
      <w:proofErr w:type="gramStart"/>
      <w:r>
        <w:rPr>
          <w:rFonts w:ascii="Times New Roman CE Normalny" w:hAnsi="Times New Roman CE Normalny"/>
          <w:sz w:val="24"/>
        </w:rPr>
        <w:t>powierzchni  około</w:t>
      </w:r>
      <w:proofErr w:type="gramEnd"/>
      <w:r>
        <w:rPr>
          <w:rFonts w:ascii="Times New Roman CE Normalny" w:hAnsi="Times New Roman CE Normalny"/>
          <w:sz w:val="24"/>
        </w:rPr>
        <w:t xml:space="preserve"> 4% w kierunku zgodnym ze spadkiem </w:t>
      </w:r>
      <w:r w:rsidR="00033266">
        <w:rPr>
          <w:rFonts w:ascii="Times New Roman CE Normalny" w:hAnsi="Times New Roman CE Normalny"/>
          <w:sz w:val="24"/>
        </w:rPr>
        <w:t xml:space="preserve">zbocza w gruntach słabo przepuszczalnych lub przeciwnym do spadku zbocza w gruntach o dużej przepuszczalności ( co najmniej piaskach </w:t>
      </w:r>
      <w:r w:rsidR="00033266">
        <w:rPr>
          <w:rFonts w:ascii="Times New Roman CE Normalny" w:hAnsi="Times New Roman CE Normalny" w:hint="eastAsia"/>
          <w:sz w:val="24"/>
        </w:rPr>
        <w:t>średnioziarnistych</w:t>
      </w:r>
      <w:r w:rsidR="00033266">
        <w:rPr>
          <w:rFonts w:ascii="Times New Roman CE Normalny" w:hAnsi="Times New Roman CE Normalny"/>
          <w:sz w:val="24"/>
        </w:rPr>
        <w:t>). Stopnie należy wykonać również w przypadkach poszerzenia istniejących nasypów.</w:t>
      </w:r>
    </w:p>
    <w:p w:rsidR="00D803B7" w:rsidRDefault="00D803B7" w:rsidP="00890523">
      <w:pPr>
        <w:numPr>
          <w:ilvl w:val="0"/>
          <w:numId w:val="15"/>
        </w:numPr>
        <w:tabs>
          <w:tab w:val="left" w:pos="1"/>
          <w:tab w:val="left" w:pos="339"/>
          <w:tab w:val="left" w:pos="454"/>
          <w:tab w:val="left" w:pos="567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567" w:hanging="153"/>
        <w:jc w:val="both"/>
        <w:rPr>
          <w:rFonts w:ascii="Times New Roman CE Normalny" w:hAnsi="Times New Roman CE Normalny"/>
          <w:sz w:val="24"/>
        </w:rPr>
      </w:pPr>
      <w:r w:rsidRPr="00A30239">
        <w:rPr>
          <w:rFonts w:ascii="Times New Roman CE Normalny" w:hAnsi="Times New Roman CE Normalny"/>
          <w:sz w:val="24"/>
        </w:rPr>
        <w:lastRenderedPageBreak/>
        <w:t xml:space="preserve"> </w:t>
      </w:r>
      <w:r w:rsidR="00033266">
        <w:rPr>
          <w:rFonts w:ascii="Times New Roman CE Normalny" w:hAnsi="Times New Roman CE Normalny"/>
          <w:sz w:val="24"/>
        </w:rPr>
        <w:t xml:space="preserve">górna warstwa nasypu o </w:t>
      </w:r>
      <w:proofErr w:type="gramStart"/>
      <w:r w:rsidR="00033266">
        <w:rPr>
          <w:rFonts w:ascii="Times New Roman CE Normalny" w:hAnsi="Times New Roman CE Normalny"/>
          <w:sz w:val="24"/>
        </w:rPr>
        <w:t>grubości co</w:t>
      </w:r>
      <w:proofErr w:type="gramEnd"/>
      <w:r w:rsidR="00033266">
        <w:rPr>
          <w:rFonts w:ascii="Times New Roman CE Normalny" w:hAnsi="Times New Roman CE Normalny"/>
          <w:sz w:val="24"/>
        </w:rPr>
        <w:t xml:space="preserve"> najmniej 0,5 m wykonać z gruntów niespoistych, </w:t>
      </w:r>
      <w:proofErr w:type="spellStart"/>
      <w:r w:rsidR="00033266">
        <w:rPr>
          <w:rFonts w:ascii="Times New Roman CE Normalny" w:hAnsi="Times New Roman CE Normalny"/>
          <w:sz w:val="24"/>
        </w:rPr>
        <w:t>niewysadzinowych</w:t>
      </w:r>
      <w:proofErr w:type="spellEnd"/>
      <w:r w:rsidR="00033266">
        <w:rPr>
          <w:rFonts w:ascii="Times New Roman CE Normalny" w:hAnsi="Times New Roman CE Normalny"/>
          <w:sz w:val="24"/>
        </w:rPr>
        <w:t xml:space="preserve">, o wskaźniku różnorodności co najmniej 5 i </w:t>
      </w:r>
      <w:r w:rsidR="00033266">
        <w:rPr>
          <w:rFonts w:ascii="Times New Roman CE Normalny" w:hAnsi="Times New Roman CE Normalny" w:hint="eastAsia"/>
          <w:sz w:val="24"/>
        </w:rPr>
        <w:t>współczynniku</w:t>
      </w:r>
      <w:r w:rsidR="00033266">
        <w:rPr>
          <w:rFonts w:ascii="Times New Roman CE Normalny" w:hAnsi="Times New Roman CE Normalny"/>
          <w:sz w:val="24"/>
        </w:rPr>
        <w:t xml:space="preserve"> filtracji k</w:t>
      </w:r>
      <w:r w:rsidR="00033266">
        <w:rPr>
          <w:rFonts w:ascii="Times New Roman CE Normalny" w:hAnsi="Times New Roman CE Normalny"/>
          <w:sz w:val="24"/>
          <w:vertAlign w:val="subscript"/>
        </w:rPr>
        <w:t>10</w:t>
      </w:r>
      <w:r w:rsidR="00033266">
        <w:rPr>
          <w:sz w:val="24"/>
        </w:rPr>
        <w:t>≤</w:t>
      </w:r>
      <w:r w:rsidR="00033266">
        <w:rPr>
          <w:rFonts w:ascii="Times New Roman CE Normalny" w:hAnsi="Times New Roman CE Normalny"/>
          <w:sz w:val="24"/>
        </w:rPr>
        <w:t>6</w:t>
      </w:r>
      <w:r w:rsidR="00033266">
        <w:rPr>
          <w:rFonts w:ascii="Times New Roman CE Normalny" w:hAnsi="Times New Roman CE Normalny"/>
          <w:sz w:val="24"/>
          <w:vertAlign w:val="superscript"/>
        </w:rPr>
        <w:t>-5</w:t>
      </w:r>
      <w:r w:rsidR="00033266" w:rsidRPr="001C6EF0">
        <w:rPr>
          <w:rFonts w:ascii="Times New Roman CE Normalny" w:hAnsi="Times New Roman CE Normalny"/>
          <w:sz w:val="24"/>
        </w:rPr>
        <w:t xml:space="preserve"> </w:t>
      </w:r>
      <w:r w:rsidR="00AE2ACD">
        <w:rPr>
          <w:rFonts w:ascii="Times New Roman CE Normalny" w:hAnsi="Times New Roman CE Normalny"/>
          <w:sz w:val="24"/>
        </w:rPr>
        <w:t>m/s.</w:t>
      </w:r>
    </w:p>
    <w:p w:rsidR="004F7ED0" w:rsidRDefault="004F7ED0" w:rsidP="00890523">
      <w:pPr>
        <w:numPr>
          <w:ilvl w:val="0"/>
          <w:numId w:val="15"/>
        </w:numPr>
        <w:tabs>
          <w:tab w:val="left" w:pos="1"/>
          <w:tab w:val="left" w:pos="339"/>
          <w:tab w:val="left" w:pos="454"/>
          <w:tab w:val="left" w:pos="567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567" w:hanging="153"/>
        <w:jc w:val="both"/>
        <w:rPr>
          <w:rFonts w:ascii="Times New Roman CE Normalny" w:hAnsi="Times New Roman CE Normalny"/>
          <w:sz w:val="24"/>
        </w:rPr>
      </w:pPr>
    </w:p>
    <w:p w:rsidR="004F7ED0" w:rsidRDefault="004F7ED0" w:rsidP="004F7ED0">
      <w:pPr>
        <w:tabs>
          <w:tab w:val="left" w:pos="1"/>
          <w:tab w:val="left" w:pos="339"/>
          <w:tab w:val="left" w:pos="454"/>
          <w:tab w:val="left" w:pos="567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proofErr w:type="spellStart"/>
      <w:r>
        <w:rPr>
          <w:rFonts w:ascii="Times New Roman CE Normalny" w:hAnsi="Times New Roman CE Normalny"/>
          <w:sz w:val="24"/>
        </w:rPr>
        <w:t>Wysadzinowoś</w:t>
      </w:r>
      <w:r>
        <w:rPr>
          <w:rFonts w:ascii="Times New Roman CE Normalny" w:hAnsi="Times New Roman CE Normalny" w:hint="eastAsia"/>
          <w:sz w:val="24"/>
        </w:rPr>
        <w:t>ć</w:t>
      </w:r>
      <w:proofErr w:type="spellEnd"/>
      <w:r>
        <w:rPr>
          <w:rFonts w:ascii="Times New Roman CE Normalny" w:hAnsi="Times New Roman CE Normalny"/>
          <w:sz w:val="24"/>
        </w:rPr>
        <w:t xml:space="preserve"> gruntów należy określać na podstawie kryteriów podanych w poniższej tabeli:</w:t>
      </w:r>
    </w:p>
    <w:p w:rsidR="00AE2ACD" w:rsidRPr="00A30239" w:rsidRDefault="00572705" w:rsidP="004F7ED0">
      <w:pPr>
        <w:tabs>
          <w:tab w:val="left" w:pos="0"/>
          <w:tab w:val="left" w:pos="142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noProof/>
          <w:sz w:val="24"/>
        </w:rPr>
        <w:drawing>
          <wp:inline distT="0" distB="0" distL="0" distR="0">
            <wp:extent cx="5932805" cy="3232150"/>
            <wp:effectExtent l="19050" t="0" r="0" b="0"/>
            <wp:docPr id="2" name="Obraz 2" descr="wySADZINOWOŚ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ySADZINOWOŚĆ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23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ED0" w:rsidRDefault="004F7ED0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4F7ED0" w:rsidRDefault="004F7ED0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4F7ED0" w:rsidRDefault="004F7ED0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4F7ED0" w:rsidRDefault="004F7ED0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4F7ED0" w:rsidRDefault="004F7ED0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4F7ED0" w:rsidRDefault="004F7ED0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4F7ED0" w:rsidRDefault="004F7ED0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4F7ED0" w:rsidRDefault="004F7ED0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4F7ED0" w:rsidRDefault="004F7ED0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B904FD" w:rsidRDefault="00B904FD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B904FD" w:rsidRDefault="00B904FD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B904FD" w:rsidRDefault="00B904FD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4F7ED0" w:rsidRDefault="004F7ED0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4F7ED0" w:rsidRDefault="004F7ED0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4F7ED0" w:rsidRDefault="004F7ED0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4F7ED0" w:rsidRDefault="004F7ED0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4F7ED0" w:rsidRDefault="004F7ED0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572705" w:rsidRDefault="00572705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572705" w:rsidRDefault="00572705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572705" w:rsidRDefault="00572705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572705" w:rsidRDefault="00572705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4F7ED0" w:rsidRDefault="004F7ED0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4F7ED0" w:rsidRDefault="004F7ED0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4F7ED0" w:rsidRDefault="004F7ED0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4F7ED0" w:rsidRDefault="004F7ED0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4F7ED0" w:rsidRDefault="00662973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  <w:r w:rsidRPr="00662973">
        <w:rPr>
          <w:rFonts w:ascii="Times New Roman CE Normalny" w:hAnsi="Times New Roman CE Normalny"/>
          <w:sz w:val="24"/>
        </w:rPr>
        <w:t>Wybór gruntów i materiałów</w:t>
      </w:r>
      <w:r w:rsidR="00D803B7">
        <w:rPr>
          <w:rFonts w:ascii="Times New Roman CE Normalny" w:hAnsi="Times New Roman CE Normalny"/>
          <w:sz w:val="24"/>
        </w:rPr>
        <w:t xml:space="preserve"> przydatnych </w:t>
      </w:r>
      <w:r w:rsidRPr="00662973">
        <w:rPr>
          <w:rFonts w:ascii="Times New Roman CE Normalny" w:hAnsi="Times New Roman CE Normalny"/>
          <w:sz w:val="24"/>
        </w:rPr>
        <w:t>do n</w:t>
      </w:r>
      <w:r>
        <w:rPr>
          <w:rFonts w:ascii="Times New Roman CE Normalny" w:hAnsi="Times New Roman CE Normalny"/>
          <w:sz w:val="24"/>
        </w:rPr>
        <w:t xml:space="preserve">asypów powinien być zgodny </w:t>
      </w:r>
      <w:r w:rsidR="004F7ED0">
        <w:rPr>
          <w:rFonts w:ascii="Times New Roman CE Normalny" w:hAnsi="Times New Roman CE Normalny" w:hint="eastAsia"/>
          <w:sz w:val="24"/>
        </w:rPr>
        <w:t>poniższą</w:t>
      </w:r>
      <w:r w:rsidR="004F7ED0">
        <w:rPr>
          <w:rFonts w:ascii="Times New Roman CE Normalny" w:hAnsi="Times New Roman CE Normalny"/>
          <w:sz w:val="24"/>
        </w:rPr>
        <w:t xml:space="preserve"> tabelą:</w:t>
      </w:r>
    </w:p>
    <w:p w:rsidR="004F7ED0" w:rsidRDefault="00572705" w:rsidP="004F7ED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noProof/>
          <w:sz w:val="24"/>
        </w:rPr>
        <w:drawing>
          <wp:inline distT="0" distB="0" distL="0" distR="0">
            <wp:extent cx="5943600" cy="6570980"/>
            <wp:effectExtent l="19050" t="0" r="0" b="0"/>
            <wp:docPr id="3" name="Obraz 3" descr="przydatność gruntu do wykonania budowli ziemny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rzydatność gruntu do wykonania budowli ziemnych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57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4FD" w:rsidRDefault="00B904FD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</w:p>
    <w:p w:rsidR="00662973" w:rsidRDefault="002F37F9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sz w:val="24"/>
        </w:rPr>
      </w:pPr>
      <w:r>
        <w:rPr>
          <w:rFonts w:ascii="Times New Roman CE Normalny" w:hAnsi="Times New Roman CE Normalny"/>
          <w:sz w:val="24"/>
        </w:rPr>
        <w:t xml:space="preserve"> Do górnych i dolnych warstw nasypów nieprzydatne są iły i inne grunty spoiste o granicy płynności powyżej 60% oraz grunty organiczne (o zawartości części organicznych </w:t>
      </w:r>
      <w:proofErr w:type="spellStart"/>
      <w:r>
        <w:rPr>
          <w:rFonts w:ascii="Times New Roman CE Normalny" w:hAnsi="Times New Roman CE Normalny"/>
          <w:sz w:val="24"/>
        </w:rPr>
        <w:t>I</w:t>
      </w:r>
      <w:r>
        <w:rPr>
          <w:rFonts w:ascii="Times New Roman CE Normalny" w:hAnsi="Times New Roman CE Normalny"/>
          <w:sz w:val="24"/>
          <w:vertAlign w:val="subscript"/>
        </w:rPr>
        <w:t>cm</w:t>
      </w:r>
      <w:proofErr w:type="spellEnd"/>
      <w:proofErr w:type="gramStart"/>
      <w:r>
        <w:rPr>
          <w:rFonts w:ascii="Times New Roman CE Normalny" w:hAnsi="Times New Roman CE Normalny"/>
          <w:sz w:val="24"/>
        </w:rPr>
        <w:t>&gt;2%),z</w:t>
      </w:r>
      <w:proofErr w:type="gramEnd"/>
      <w:r>
        <w:rPr>
          <w:rFonts w:ascii="Times New Roman CE Normalny" w:hAnsi="Times New Roman CE Normalny"/>
          <w:sz w:val="24"/>
        </w:rPr>
        <w:t xml:space="preserve"> wyjątkiem piasków próchniczych o </w:t>
      </w:r>
      <w:proofErr w:type="spellStart"/>
      <w:r>
        <w:rPr>
          <w:rFonts w:ascii="Times New Roman CE Normalny" w:hAnsi="Times New Roman CE Normalny"/>
          <w:sz w:val="24"/>
        </w:rPr>
        <w:t>I</w:t>
      </w:r>
      <w:r>
        <w:rPr>
          <w:rFonts w:ascii="Times New Roman CE Normalny" w:hAnsi="Times New Roman CE Normalny"/>
          <w:sz w:val="24"/>
          <w:vertAlign w:val="subscript"/>
        </w:rPr>
        <w:t>cm</w:t>
      </w:r>
      <w:proofErr w:type="spellEnd"/>
      <w:r>
        <w:rPr>
          <w:sz w:val="24"/>
        </w:rPr>
        <w:t xml:space="preserve">≤ 5%. Nie należy również wykorzystywać gruntów </w:t>
      </w:r>
      <w:proofErr w:type="spellStart"/>
      <w:r>
        <w:rPr>
          <w:sz w:val="24"/>
        </w:rPr>
        <w:t>trudnozagęszczalnych</w:t>
      </w:r>
      <w:proofErr w:type="spellEnd"/>
      <w:r>
        <w:rPr>
          <w:sz w:val="24"/>
        </w:rPr>
        <w:t xml:space="preserve">, </w:t>
      </w:r>
      <w:r w:rsidR="00020F08">
        <w:rPr>
          <w:sz w:val="24"/>
        </w:rPr>
        <w:t>których maksymalna gęstość objętościowa szkieletu jest mniejsza niż 1,6 g/cm</w:t>
      </w:r>
      <w:r w:rsidR="00020F08">
        <w:rPr>
          <w:sz w:val="24"/>
          <w:vertAlign w:val="superscript"/>
        </w:rPr>
        <w:t>3</w:t>
      </w:r>
      <w:r w:rsidR="00020F08">
        <w:rPr>
          <w:sz w:val="24"/>
        </w:rPr>
        <w:t xml:space="preserve"> (nie dotyczy to żużli i popiołów). </w:t>
      </w:r>
    </w:p>
    <w:p w:rsidR="00020F08" w:rsidRDefault="00020F08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sz w:val="24"/>
        </w:rPr>
      </w:pPr>
      <w:r>
        <w:rPr>
          <w:sz w:val="24"/>
        </w:rPr>
        <w:t xml:space="preserve">Do górnej warstwy nasypów nieprzydatne są także grunty spoiste o granicy płynności </w:t>
      </w:r>
      <w:proofErr w:type="spellStart"/>
      <w:r>
        <w:rPr>
          <w:sz w:val="24"/>
        </w:rPr>
        <w:t>w</w:t>
      </w:r>
      <w:r>
        <w:rPr>
          <w:sz w:val="24"/>
          <w:vertAlign w:val="subscript"/>
        </w:rPr>
        <w:t>L</w:t>
      </w:r>
      <w:proofErr w:type="spellEnd"/>
      <w:r>
        <w:rPr>
          <w:sz w:val="24"/>
        </w:rPr>
        <w:t>&gt;35. W przypadku wbudowania w strefie do 50 cm poniżej powierzchni robót ziemnych piasków drobnoziarnistych powinny one mieć wskaźnik nośności wg załącznika A w</w:t>
      </w:r>
      <w:r>
        <w:rPr>
          <w:sz w:val="24"/>
          <w:vertAlign w:val="subscript"/>
        </w:rPr>
        <w:t>noś</w:t>
      </w:r>
      <w:r>
        <w:rPr>
          <w:sz w:val="24"/>
        </w:rPr>
        <w:t>≥10.</w:t>
      </w:r>
    </w:p>
    <w:p w:rsidR="00020F08" w:rsidRPr="00020F08" w:rsidRDefault="00020F08" w:rsidP="001C6EF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567"/>
        <w:jc w:val="both"/>
        <w:rPr>
          <w:rFonts w:ascii="Times New Roman CE Normalny" w:hAnsi="Times New Roman CE Normalny"/>
          <w:sz w:val="24"/>
        </w:rPr>
      </w:pPr>
      <w:r>
        <w:rPr>
          <w:sz w:val="24"/>
        </w:rPr>
        <w:t xml:space="preserve">Wskaźnik różnorodności gruntów powinien </w:t>
      </w:r>
      <w:proofErr w:type="gramStart"/>
      <w:r>
        <w:rPr>
          <w:sz w:val="24"/>
        </w:rPr>
        <w:t>wynosić co</w:t>
      </w:r>
      <w:proofErr w:type="gramEnd"/>
      <w:r>
        <w:rPr>
          <w:sz w:val="24"/>
        </w:rPr>
        <w:t xml:space="preserve"> najmniej 3. Grunty o mniejszym wskaźniku różnoziarnistości można stosować warunkowo, jeżeli wstępne próby na poletku doświadczalnym wskażą możliwość uzyskania wymaganego zagęszczenia.</w:t>
      </w:r>
    </w:p>
    <w:p w:rsidR="00890523" w:rsidRPr="004338BC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 w:rsidRPr="008B60F5">
        <w:rPr>
          <w:rFonts w:ascii="Times New Roman CE Normalny" w:hAnsi="Times New Roman CE Normalny"/>
          <w:sz w:val="24"/>
        </w:rPr>
        <w:t xml:space="preserve"> </w:t>
      </w:r>
    </w:p>
    <w:p w:rsidR="00890523" w:rsidRPr="005A41EF" w:rsidRDefault="00890523" w:rsidP="00890523">
      <w:pPr>
        <w:pStyle w:val="Tekstpodstawowy2"/>
        <w:tabs>
          <w:tab w:val="left" w:pos="454"/>
        </w:tabs>
        <w:spacing w:before="120"/>
        <w:rPr>
          <w:rFonts w:ascii="Times New Roman CE Normalny" w:hAnsi="Times New Roman CE Normalny"/>
          <w:b/>
          <w:snapToGrid/>
          <w:sz w:val="28"/>
        </w:rPr>
      </w:pPr>
      <w:r w:rsidRPr="005A41EF">
        <w:rPr>
          <w:rFonts w:ascii="Times New Roman CE Normalny" w:hAnsi="Times New Roman CE Normalny"/>
          <w:b/>
          <w:snapToGrid/>
          <w:sz w:val="28"/>
        </w:rPr>
        <w:t>3. Sprzęt</w:t>
      </w:r>
    </w:p>
    <w:p w:rsidR="00890523" w:rsidRPr="00836C47" w:rsidRDefault="00890523" w:rsidP="00890523">
      <w:pPr>
        <w:pStyle w:val="Nagwek2"/>
        <w:numPr>
          <w:ilvl w:val="12"/>
          <w:numId w:val="0"/>
        </w:numPr>
        <w:tabs>
          <w:tab w:val="left" w:pos="454"/>
        </w:tabs>
        <w:jc w:val="both"/>
        <w:rPr>
          <w:sz w:val="24"/>
          <w:szCs w:val="24"/>
        </w:rPr>
      </w:pPr>
      <w:r w:rsidRPr="00250C95">
        <w:rPr>
          <w:rFonts w:ascii="Times New Roman CE Normalny" w:hAnsi="Times New Roman CE Normalny"/>
          <w:snapToGrid/>
          <w:sz w:val="24"/>
          <w:szCs w:val="24"/>
        </w:rPr>
        <w:cr/>
      </w:r>
      <w:bookmarkStart w:id="2" w:name="_Toc407161190"/>
      <w:bookmarkStart w:id="3" w:name="_Toc405615042"/>
      <w:r w:rsidRPr="00836C47">
        <w:rPr>
          <w:sz w:val="24"/>
          <w:szCs w:val="24"/>
        </w:rPr>
        <w:t>3.1. Ogólne wymagania dotyczące sprzętu</w:t>
      </w:r>
    </w:p>
    <w:p w:rsidR="00890523" w:rsidRDefault="00890523" w:rsidP="00890523">
      <w:pPr>
        <w:pStyle w:val="StylIwony"/>
        <w:numPr>
          <w:ilvl w:val="12"/>
          <w:numId w:val="0"/>
        </w:numPr>
        <w:tabs>
          <w:tab w:val="left" w:pos="454"/>
        </w:tabs>
        <w:spacing w:before="0" w:after="0"/>
        <w:rPr>
          <w:rFonts w:ascii="Times New Roman" w:hAnsi="Times New Roman"/>
          <w:szCs w:val="24"/>
        </w:rPr>
      </w:pPr>
    </w:p>
    <w:p w:rsidR="00890523" w:rsidRPr="00836C47" w:rsidRDefault="00890523" w:rsidP="00890523">
      <w:pPr>
        <w:pStyle w:val="StylIwony"/>
        <w:numPr>
          <w:ilvl w:val="12"/>
          <w:numId w:val="0"/>
        </w:numPr>
        <w:tabs>
          <w:tab w:val="left" w:pos="454"/>
        </w:tabs>
        <w:spacing w:before="0" w:after="0"/>
        <w:rPr>
          <w:szCs w:val="24"/>
        </w:rPr>
      </w:pPr>
      <w:r>
        <w:rPr>
          <w:rFonts w:ascii="Times New Roman" w:hAnsi="Times New Roman"/>
          <w:szCs w:val="24"/>
        </w:rPr>
        <w:tab/>
      </w:r>
      <w:r w:rsidRPr="00836C47">
        <w:rPr>
          <w:rFonts w:ascii="Times New Roman" w:hAnsi="Times New Roman"/>
          <w:szCs w:val="24"/>
        </w:rPr>
        <w:t xml:space="preserve">Ogólne wymagania dotyczące sprzętu podano w </w:t>
      </w:r>
      <w:proofErr w:type="spellStart"/>
      <w:r w:rsidR="0032606E" w:rsidRPr="0032606E">
        <w:rPr>
          <w:rFonts w:ascii="Times New Roman" w:hAnsi="Times New Roman"/>
          <w:szCs w:val="24"/>
        </w:rPr>
        <w:t>STWiORB</w:t>
      </w:r>
      <w:proofErr w:type="spellEnd"/>
      <w:r>
        <w:rPr>
          <w:rFonts w:ascii="Times New Roman CE Normalny" w:hAnsi="Times New Roman CE Normalny"/>
        </w:rPr>
        <w:t xml:space="preserve"> D-M.00.00.00. "Wymagania ogólne".</w:t>
      </w:r>
    </w:p>
    <w:p w:rsidR="00890523" w:rsidRDefault="00890523" w:rsidP="00890523">
      <w:pPr>
        <w:pStyle w:val="Nagwek2"/>
        <w:numPr>
          <w:ilvl w:val="12"/>
          <w:numId w:val="0"/>
        </w:numPr>
        <w:tabs>
          <w:tab w:val="left" w:pos="454"/>
        </w:tabs>
        <w:jc w:val="both"/>
        <w:rPr>
          <w:sz w:val="24"/>
          <w:szCs w:val="24"/>
        </w:rPr>
      </w:pPr>
    </w:p>
    <w:p w:rsidR="00890523" w:rsidRPr="00836C47" w:rsidRDefault="00890523" w:rsidP="00890523">
      <w:pPr>
        <w:pStyle w:val="Nagwek2"/>
        <w:numPr>
          <w:ilvl w:val="12"/>
          <w:numId w:val="0"/>
        </w:numPr>
        <w:tabs>
          <w:tab w:val="left" w:pos="454"/>
        </w:tabs>
        <w:jc w:val="both"/>
        <w:rPr>
          <w:sz w:val="24"/>
          <w:szCs w:val="24"/>
        </w:rPr>
      </w:pPr>
      <w:r w:rsidRPr="00836C47">
        <w:rPr>
          <w:sz w:val="24"/>
          <w:szCs w:val="24"/>
        </w:rPr>
        <w:t>3.2. Sprzęt do robót ziemnych</w:t>
      </w:r>
      <w:bookmarkEnd w:id="2"/>
      <w:bookmarkEnd w:id="3"/>
    </w:p>
    <w:p w:rsidR="00890523" w:rsidRDefault="00890523" w:rsidP="00890523">
      <w:pPr>
        <w:pStyle w:val="Standardowytekst"/>
        <w:numPr>
          <w:ilvl w:val="12"/>
          <w:numId w:val="0"/>
        </w:numPr>
        <w:tabs>
          <w:tab w:val="left" w:pos="454"/>
        </w:tabs>
        <w:rPr>
          <w:sz w:val="24"/>
          <w:szCs w:val="24"/>
        </w:rPr>
      </w:pPr>
    </w:p>
    <w:p w:rsidR="00890523" w:rsidRPr="00836C47" w:rsidRDefault="00890523" w:rsidP="00890523">
      <w:pPr>
        <w:pStyle w:val="Standardowytekst"/>
        <w:numPr>
          <w:ilvl w:val="12"/>
          <w:numId w:val="0"/>
        </w:numPr>
        <w:tabs>
          <w:tab w:val="left" w:pos="454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836C47">
        <w:rPr>
          <w:sz w:val="24"/>
          <w:szCs w:val="24"/>
        </w:rPr>
        <w:t>Wykonawca przystępujący do wykonania robót ziemnych powinien wykazać się możliwością korzystania z następującego sprzętu do:</w:t>
      </w:r>
    </w:p>
    <w:p w:rsidR="00890523" w:rsidRPr="00836C47" w:rsidRDefault="00890523" w:rsidP="00890523">
      <w:pPr>
        <w:pStyle w:val="Standardowytekst"/>
        <w:tabs>
          <w:tab w:val="left" w:pos="454"/>
        </w:tabs>
        <w:overflowPunct w:val="0"/>
        <w:autoSpaceDE w:val="0"/>
        <w:autoSpaceDN w:val="0"/>
        <w:adjustRightInd w:val="0"/>
        <w:rPr>
          <w:sz w:val="24"/>
          <w:szCs w:val="24"/>
        </w:rPr>
      </w:pPr>
      <w:r w:rsidRPr="00836C47">
        <w:rPr>
          <w:sz w:val="24"/>
          <w:szCs w:val="24"/>
        </w:rPr>
        <w:t>-  odspajania i wydobywania gruntów (koparki, ładowarki, wiertarki mechaniczne itp.),</w:t>
      </w:r>
    </w:p>
    <w:p w:rsidR="00890523" w:rsidRPr="00836C47" w:rsidRDefault="00890523" w:rsidP="00890523">
      <w:pPr>
        <w:pStyle w:val="Standardowytekst"/>
        <w:tabs>
          <w:tab w:val="left" w:pos="454"/>
        </w:tabs>
        <w:overflowPunct w:val="0"/>
        <w:autoSpaceDE w:val="0"/>
        <w:autoSpaceDN w:val="0"/>
        <w:adjustRightInd w:val="0"/>
        <w:rPr>
          <w:sz w:val="24"/>
          <w:szCs w:val="24"/>
        </w:rPr>
      </w:pPr>
      <w:r w:rsidRPr="00836C47">
        <w:rPr>
          <w:sz w:val="24"/>
          <w:szCs w:val="24"/>
        </w:rPr>
        <w:t>-</w:t>
      </w:r>
      <w:r>
        <w:rPr>
          <w:sz w:val="24"/>
          <w:szCs w:val="24"/>
        </w:rPr>
        <w:t>  </w:t>
      </w:r>
      <w:r w:rsidRPr="00836C47">
        <w:rPr>
          <w:sz w:val="24"/>
          <w:szCs w:val="24"/>
        </w:rPr>
        <w:t>transportu mas ziemnych (samochody wywrotki, samochody skrzyniowe, taśmociągi itp.),</w:t>
      </w:r>
    </w:p>
    <w:p w:rsidR="00890523" w:rsidRDefault="00890523" w:rsidP="00890523">
      <w:pPr>
        <w:pStyle w:val="Standardowytekst"/>
        <w:tabs>
          <w:tab w:val="left" w:pos="454"/>
        </w:tabs>
        <w:overflowPunct w:val="0"/>
        <w:autoSpaceDE w:val="0"/>
        <w:autoSpaceDN w:val="0"/>
        <w:adjustRightInd w:val="0"/>
        <w:rPr>
          <w:sz w:val="24"/>
          <w:szCs w:val="24"/>
        </w:rPr>
      </w:pPr>
      <w:r w:rsidRPr="00836C47">
        <w:rPr>
          <w:sz w:val="24"/>
          <w:szCs w:val="24"/>
        </w:rPr>
        <w:t>-   sprzętu zagęszczającego ( ubijaki, płyty wibracyjne itp.).</w:t>
      </w:r>
    </w:p>
    <w:p w:rsidR="00890523" w:rsidRPr="00836C47" w:rsidRDefault="00890523" w:rsidP="00890523">
      <w:pPr>
        <w:pStyle w:val="Standardowytekst"/>
        <w:tabs>
          <w:tab w:val="left" w:pos="454"/>
        </w:tabs>
        <w:overflowPunct w:val="0"/>
        <w:autoSpaceDE w:val="0"/>
        <w:autoSpaceDN w:val="0"/>
        <w:adjustRightInd w:val="0"/>
        <w:rPr>
          <w:sz w:val="24"/>
          <w:szCs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</w:rPr>
      </w:pPr>
      <w:r w:rsidRPr="005A41EF">
        <w:rPr>
          <w:rFonts w:ascii="Times New Roman CE Normalny" w:hAnsi="Times New Roman CE Normalny"/>
          <w:b/>
          <w:sz w:val="24"/>
        </w:rPr>
        <w:t>3.</w:t>
      </w:r>
      <w:r>
        <w:rPr>
          <w:rFonts w:ascii="Times New Roman CE Normalny" w:hAnsi="Times New Roman CE Normalny"/>
          <w:b/>
          <w:sz w:val="24"/>
        </w:rPr>
        <w:t>3</w:t>
      </w:r>
      <w:r w:rsidRPr="005A41EF">
        <w:rPr>
          <w:rFonts w:ascii="Times New Roman CE Normalny" w:hAnsi="Times New Roman CE Normalny"/>
          <w:b/>
          <w:sz w:val="24"/>
        </w:rPr>
        <w:t xml:space="preserve">. </w:t>
      </w:r>
      <w:r>
        <w:rPr>
          <w:rFonts w:ascii="Times New Roman CE Normalny" w:hAnsi="Times New Roman CE Normalny"/>
          <w:b/>
          <w:sz w:val="24"/>
        </w:rPr>
        <w:t>Dobór sprzętu zagęszczającego</w:t>
      </w:r>
    </w:p>
    <w:p w:rsidR="00890523" w:rsidRPr="005A41EF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</w:rPr>
      </w:pPr>
    </w:p>
    <w:p w:rsidR="00890523" w:rsidRPr="00836C47" w:rsidRDefault="00890523" w:rsidP="00890523">
      <w:pPr>
        <w:tabs>
          <w:tab w:val="left" w:pos="454"/>
        </w:tabs>
        <w:rPr>
          <w:sz w:val="24"/>
          <w:szCs w:val="24"/>
        </w:rPr>
      </w:pPr>
      <w:r>
        <w:rPr>
          <w:sz w:val="24"/>
          <w:szCs w:val="24"/>
        </w:rPr>
        <w:tab/>
        <w:t>W tablicy 1</w:t>
      </w:r>
      <w:r w:rsidRPr="00836C47">
        <w:rPr>
          <w:sz w:val="24"/>
          <w:szCs w:val="24"/>
        </w:rPr>
        <w:t xml:space="preserve"> podano, dla różnych rodzajów gruntów, orientacyjne dane przy doborze sprzętu zagęszczającego. Sprzęt do zagęszczania powinien być zatwierdzony przez Inżyniera.</w:t>
      </w:r>
    </w:p>
    <w:p w:rsidR="00890523" w:rsidRPr="00836C47" w:rsidRDefault="00890523" w:rsidP="00890523">
      <w:pPr>
        <w:pStyle w:val="Tekstprzypisudolnego"/>
        <w:tabs>
          <w:tab w:val="left" w:pos="454"/>
        </w:tabs>
        <w:spacing w:before="120" w:after="120"/>
        <w:rPr>
          <w:sz w:val="24"/>
          <w:szCs w:val="24"/>
        </w:rPr>
      </w:pPr>
      <w:r w:rsidRPr="00836C47">
        <w:rPr>
          <w:sz w:val="24"/>
          <w:szCs w:val="24"/>
        </w:rPr>
        <w:t xml:space="preserve">Tablica </w:t>
      </w:r>
      <w:r>
        <w:rPr>
          <w:sz w:val="24"/>
          <w:szCs w:val="24"/>
        </w:rPr>
        <w:t>1</w:t>
      </w:r>
      <w:r w:rsidRPr="00836C47">
        <w:rPr>
          <w:sz w:val="24"/>
          <w:szCs w:val="24"/>
        </w:rPr>
        <w:t>. Orientacyjne dane przy doborze</w:t>
      </w:r>
      <w:r>
        <w:rPr>
          <w:sz w:val="24"/>
          <w:szCs w:val="24"/>
        </w:rPr>
        <w:t xml:space="preserve"> sprzętu zagęszczającego</w:t>
      </w:r>
    </w:p>
    <w:tbl>
      <w:tblPr>
        <w:tblW w:w="9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552"/>
        <w:gridCol w:w="2977"/>
        <w:gridCol w:w="1701"/>
      </w:tblGrid>
      <w:tr w:rsidR="00890523" w:rsidTr="00234C6D">
        <w:trPr>
          <w:trHeight w:val="283"/>
        </w:trPr>
        <w:tc>
          <w:tcPr>
            <w:tcW w:w="1771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noWrap/>
            <w:vAlign w:val="center"/>
          </w:tcPr>
          <w:p w:rsidR="00890523" w:rsidRDefault="00890523" w:rsidP="00234C6D">
            <w:pPr>
              <w:pStyle w:val="StylIwony"/>
              <w:tabs>
                <w:tab w:val="left" w:pos="454"/>
              </w:tabs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bookmarkStart w:id="4" w:name="_Toc406295860"/>
            <w:r>
              <w:rPr>
                <w:rFonts w:ascii="Times New Roman" w:hAnsi="Times New Roman"/>
                <w:sz w:val="20"/>
              </w:rPr>
              <w:t> </w:t>
            </w:r>
          </w:p>
          <w:p w:rsidR="00890523" w:rsidRDefault="00890523" w:rsidP="00234C6D">
            <w:pPr>
              <w:pStyle w:val="StylIwony"/>
              <w:tabs>
                <w:tab w:val="left" w:pos="454"/>
              </w:tabs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Rodzaje urządzeń zagęszczających</w:t>
            </w:r>
          </w:p>
        </w:tc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90523" w:rsidRDefault="00890523" w:rsidP="00234C6D">
            <w:pPr>
              <w:pStyle w:val="StylIwony"/>
              <w:tabs>
                <w:tab w:val="left" w:pos="45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Rodzaje gruntu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noWrap/>
            <w:vAlign w:val="center"/>
          </w:tcPr>
          <w:p w:rsidR="00890523" w:rsidRDefault="00890523" w:rsidP="00234C6D">
            <w:pPr>
              <w:pStyle w:val="StylIwony"/>
              <w:tabs>
                <w:tab w:val="left" w:pos="454"/>
              </w:tabs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Uwagi o przydatności maszyn</w:t>
            </w:r>
          </w:p>
        </w:tc>
      </w:tr>
      <w:tr w:rsidR="00890523" w:rsidTr="00234C6D">
        <w:trPr>
          <w:trHeight w:val="18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</w:tcPr>
          <w:p w:rsidR="00890523" w:rsidRDefault="00890523" w:rsidP="00234C6D">
            <w:pPr>
              <w:tabs>
                <w:tab w:val="left" w:pos="454"/>
              </w:tabs>
            </w:pPr>
          </w:p>
        </w:tc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90523" w:rsidRDefault="00890523" w:rsidP="00234C6D">
            <w:pPr>
              <w:pStyle w:val="StylIwony"/>
              <w:tabs>
                <w:tab w:val="left" w:pos="454"/>
              </w:tabs>
              <w:spacing w:before="0" w:after="0" w:line="180" w:lineRule="atLeast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niespoiste</w:t>
            </w:r>
            <w:proofErr w:type="gramEnd"/>
            <w:r>
              <w:rPr>
                <w:rFonts w:ascii="Times New Roman" w:hAnsi="Times New Roman"/>
                <w:sz w:val="20"/>
              </w:rPr>
              <w:t>: piaski, żwiry, pospółki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</w:tcPr>
          <w:p w:rsidR="00890523" w:rsidRDefault="00890523" w:rsidP="00234C6D">
            <w:pPr>
              <w:tabs>
                <w:tab w:val="left" w:pos="454"/>
              </w:tabs>
            </w:pPr>
          </w:p>
        </w:tc>
      </w:tr>
      <w:tr w:rsidR="00890523" w:rsidTr="00234C6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</w:tcPr>
          <w:p w:rsidR="00890523" w:rsidRDefault="00890523" w:rsidP="00234C6D">
            <w:pPr>
              <w:tabs>
                <w:tab w:val="left" w:pos="454"/>
              </w:tabs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noWrap/>
            <w:vAlign w:val="center"/>
          </w:tcPr>
          <w:p w:rsidR="00890523" w:rsidRDefault="00890523" w:rsidP="00234C6D">
            <w:pPr>
              <w:pStyle w:val="StylIwony"/>
              <w:tabs>
                <w:tab w:val="left" w:pos="45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grubość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warstwy</w:t>
            </w:r>
          </w:p>
          <w:p w:rsidR="00890523" w:rsidRDefault="00890523" w:rsidP="00234C6D">
            <w:pPr>
              <w:pStyle w:val="StylIwony"/>
              <w:tabs>
                <w:tab w:val="left" w:pos="45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[ </w:t>
            </w:r>
            <w:proofErr w:type="gramStart"/>
            <w:r>
              <w:rPr>
                <w:rFonts w:ascii="Times New Roman" w:hAnsi="Times New Roman"/>
                <w:sz w:val="20"/>
              </w:rPr>
              <w:t>m ]</w:t>
            </w:r>
            <w:proofErr w:type="gram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noWrap/>
            <w:vAlign w:val="center"/>
          </w:tcPr>
          <w:p w:rsidR="00890523" w:rsidRDefault="00890523" w:rsidP="00234C6D">
            <w:pPr>
              <w:pStyle w:val="StylIwony"/>
              <w:tabs>
                <w:tab w:val="left" w:pos="45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liczba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przejść</w:t>
            </w:r>
          </w:p>
          <w:p w:rsidR="00890523" w:rsidRDefault="00890523" w:rsidP="00234C6D">
            <w:pPr>
              <w:pStyle w:val="StylIwony"/>
              <w:tabs>
                <w:tab w:val="left" w:pos="45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n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***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</w:tcPr>
          <w:p w:rsidR="00890523" w:rsidRDefault="00890523" w:rsidP="00234C6D">
            <w:pPr>
              <w:tabs>
                <w:tab w:val="left" w:pos="454"/>
              </w:tabs>
            </w:pPr>
          </w:p>
        </w:tc>
      </w:tr>
      <w:tr w:rsidR="00890523" w:rsidTr="00234C6D"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90523" w:rsidRDefault="00890523" w:rsidP="00234C6D">
            <w:pPr>
              <w:pStyle w:val="StylIwony"/>
              <w:tabs>
                <w:tab w:val="left" w:pos="454"/>
              </w:tabs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Zagęszczarki wibracyjne **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90523" w:rsidRDefault="00890523" w:rsidP="00234C6D">
            <w:pPr>
              <w:pStyle w:val="StylIwony"/>
              <w:tabs>
                <w:tab w:val="left" w:pos="45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0,3 do 0,5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90523" w:rsidRDefault="00890523" w:rsidP="00234C6D">
            <w:pPr>
              <w:pStyle w:val="StylIwony"/>
              <w:tabs>
                <w:tab w:val="left" w:pos="45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 do 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90523" w:rsidRDefault="00890523" w:rsidP="00234C6D">
            <w:pPr>
              <w:pStyle w:val="StylIwony"/>
              <w:tabs>
                <w:tab w:val="left" w:pos="45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6)</w:t>
            </w:r>
          </w:p>
        </w:tc>
      </w:tr>
      <w:tr w:rsidR="00890523" w:rsidTr="00234C6D"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90523" w:rsidRDefault="00890523" w:rsidP="00234C6D">
            <w:pPr>
              <w:pStyle w:val="StylIwony"/>
              <w:tabs>
                <w:tab w:val="left" w:pos="454"/>
              </w:tabs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Ubijaki </w:t>
            </w:r>
            <w:proofErr w:type="spellStart"/>
            <w:r>
              <w:rPr>
                <w:rFonts w:ascii="Times New Roman" w:hAnsi="Times New Roman"/>
                <w:sz w:val="20"/>
              </w:rPr>
              <w:t>szybkouderzające</w:t>
            </w:r>
            <w:proofErr w:type="spellEnd"/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90523" w:rsidRDefault="00890523" w:rsidP="00234C6D">
            <w:pPr>
              <w:pStyle w:val="StylIwony"/>
              <w:tabs>
                <w:tab w:val="left" w:pos="45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0,2 do 0,4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90523" w:rsidRDefault="00890523" w:rsidP="00234C6D">
            <w:pPr>
              <w:pStyle w:val="StylIwony"/>
              <w:tabs>
                <w:tab w:val="left" w:pos="45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do4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90523" w:rsidRDefault="00890523" w:rsidP="00234C6D">
            <w:pPr>
              <w:pStyle w:val="StylIwony"/>
              <w:tabs>
                <w:tab w:val="left" w:pos="45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6)</w:t>
            </w:r>
          </w:p>
        </w:tc>
      </w:tr>
      <w:tr w:rsidR="00890523" w:rsidTr="00234C6D"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90523" w:rsidRDefault="00890523" w:rsidP="00234C6D">
            <w:pPr>
              <w:pStyle w:val="StylIwony"/>
              <w:tabs>
                <w:tab w:val="left" w:pos="454"/>
              </w:tabs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Ubijaki o masie od 1 do 10 Mg zrzucane z wysokości od 5 do </w:t>
            </w:r>
            <w:smartTag w:uri="urn:schemas-microsoft-com:office:smarttags" w:element="metricconverter">
              <w:smartTagPr>
                <w:attr w:name="ProductID" w:val="10 m"/>
              </w:smartTagPr>
              <w:r>
                <w:rPr>
                  <w:rFonts w:ascii="Times New Roman" w:hAnsi="Times New Roman"/>
                  <w:sz w:val="20"/>
                </w:rPr>
                <w:t>10 m</w:t>
              </w:r>
            </w:smartTag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90523" w:rsidRDefault="00890523" w:rsidP="00234C6D">
            <w:pPr>
              <w:pStyle w:val="StylIwony"/>
              <w:tabs>
                <w:tab w:val="left" w:pos="45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2,0 do 8,0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90523" w:rsidRDefault="00890523" w:rsidP="00234C6D">
            <w:pPr>
              <w:pStyle w:val="StylIwony"/>
              <w:tabs>
                <w:tab w:val="left" w:pos="45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 do 10 uderzeń w punkt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90523" w:rsidRDefault="00890523" w:rsidP="00234C6D">
            <w:pPr>
              <w:pStyle w:val="StylIwony"/>
              <w:tabs>
                <w:tab w:val="left" w:pos="45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t> </w:t>
            </w:r>
          </w:p>
        </w:tc>
      </w:tr>
    </w:tbl>
    <w:p w:rsidR="00890523" w:rsidRDefault="00890523" w:rsidP="00890523">
      <w:pPr>
        <w:pStyle w:val="StylIwony"/>
        <w:tabs>
          <w:tab w:val="left" w:pos="454"/>
        </w:tabs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**) Wibracyjnie należy zagęszczać warstwy grubości </w:t>
      </w:r>
      <w:r>
        <w:rPr>
          <w:rFonts w:ascii="Times New Roman" w:hAnsi="Times New Roman"/>
          <w:sz w:val="20"/>
        </w:rPr>
        <w:sym w:font="Symbol" w:char="00B3"/>
      </w:r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15 cm"/>
        </w:smartTagPr>
        <w:r>
          <w:rPr>
            <w:rFonts w:ascii="Times New Roman" w:hAnsi="Times New Roman"/>
            <w:sz w:val="20"/>
          </w:rPr>
          <w:t>15 cm</w:t>
        </w:r>
      </w:smartTag>
      <w:r>
        <w:rPr>
          <w:rFonts w:ascii="Times New Roman" w:hAnsi="Times New Roman"/>
          <w:sz w:val="20"/>
        </w:rPr>
        <w:t>, cieńsze warstwy należy zagęszczać statycznie.</w:t>
      </w:r>
    </w:p>
    <w:p w:rsidR="00890523" w:rsidRDefault="00890523" w:rsidP="00890523">
      <w:pPr>
        <w:pStyle w:val="StylIwony"/>
        <w:tabs>
          <w:tab w:val="left" w:pos="454"/>
        </w:tabs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***) Wartości orientacyjne, właściwe należy ustalić na odcinku doświadczalnym.</w:t>
      </w:r>
    </w:p>
    <w:p w:rsidR="00890523" w:rsidRDefault="00890523" w:rsidP="00890523">
      <w:pPr>
        <w:pStyle w:val="StylIwony"/>
        <w:tabs>
          <w:tab w:val="left" w:pos="454"/>
        </w:tabs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Uwagi: </w:t>
      </w:r>
    </w:p>
    <w:p w:rsidR="00890523" w:rsidRDefault="00890523" w:rsidP="00890523">
      <w:pPr>
        <w:pStyle w:val="StylIwony"/>
        <w:tabs>
          <w:tab w:val="left" w:pos="454"/>
        </w:tabs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1) Do zagęszczania górnych warstw podłoża. </w:t>
      </w:r>
    </w:p>
    <w:p w:rsidR="00890523" w:rsidRDefault="00890523" w:rsidP="00890523">
      <w:pPr>
        <w:pStyle w:val="StylIwony"/>
        <w:tabs>
          <w:tab w:val="left" w:pos="454"/>
        </w:tabs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2) Nie nadają się do gruntów nawodnionych.</w:t>
      </w:r>
    </w:p>
    <w:p w:rsidR="00890523" w:rsidRDefault="00890523" w:rsidP="00890523">
      <w:pPr>
        <w:pStyle w:val="StylIwony"/>
        <w:tabs>
          <w:tab w:val="left" w:pos="454"/>
        </w:tabs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3) Mało przydatne w gruntach spoistych.</w:t>
      </w:r>
    </w:p>
    <w:p w:rsidR="00890523" w:rsidRDefault="00890523" w:rsidP="00890523">
      <w:pPr>
        <w:pStyle w:val="StylIwony"/>
        <w:tabs>
          <w:tab w:val="left" w:pos="454"/>
        </w:tabs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4) Do gruntów spoistych przydatne są walce średnie i ciężkie, do gruntów kamienistych -  walce bardzo ciężkie.</w:t>
      </w:r>
    </w:p>
    <w:p w:rsidR="00890523" w:rsidRDefault="00890523" w:rsidP="00890523">
      <w:pPr>
        <w:pStyle w:val="StylIwony"/>
        <w:tabs>
          <w:tab w:val="left" w:pos="454"/>
        </w:tabs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5) Zalecane do piasków pylastych i gliniastych, pospółek gliniastych i glin piaszczystych.</w:t>
      </w:r>
    </w:p>
    <w:p w:rsidR="00890523" w:rsidRDefault="00890523" w:rsidP="00890523">
      <w:pPr>
        <w:pStyle w:val="StylIwony"/>
        <w:tabs>
          <w:tab w:val="left" w:pos="454"/>
        </w:tabs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6) Zalecane do zasypek wąskich przekopów</w:t>
      </w:r>
      <w:bookmarkEnd w:id="4"/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002E0A" w:rsidRDefault="00002E0A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002E0A" w:rsidRDefault="00002E0A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002E0A" w:rsidRDefault="00002E0A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 w:rsidRPr="00313FFB">
        <w:rPr>
          <w:rFonts w:ascii="Times New Roman CE Normalny" w:hAnsi="Times New Roman CE Normalny"/>
          <w:b/>
          <w:sz w:val="24"/>
        </w:rPr>
        <w:t>3.</w:t>
      </w:r>
      <w:r>
        <w:rPr>
          <w:rFonts w:ascii="Times New Roman CE Normalny" w:hAnsi="Times New Roman CE Normalny"/>
          <w:b/>
          <w:sz w:val="24"/>
        </w:rPr>
        <w:t>4</w:t>
      </w:r>
      <w:r w:rsidRPr="00313FFB">
        <w:rPr>
          <w:rFonts w:ascii="Times New Roman CE Normalny" w:hAnsi="Times New Roman CE Normalny"/>
          <w:b/>
          <w:sz w:val="24"/>
        </w:rPr>
        <w:t>.</w:t>
      </w:r>
      <w:r>
        <w:rPr>
          <w:rFonts w:ascii="Times New Roman CE Normalny" w:hAnsi="Times New Roman CE Normalny"/>
          <w:sz w:val="24"/>
        </w:rPr>
        <w:t xml:space="preserve"> Użyty przez Wykonawcę do wykonania nasypów sprzęt mechaniczny musi zostać zaakceptowany przez </w:t>
      </w:r>
      <w:r w:rsidRPr="00313FFB">
        <w:rPr>
          <w:rFonts w:ascii="Times New Roman CE Normalny" w:hAnsi="Times New Roman CE Normalny"/>
          <w:sz w:val="24"/>
        </w:rPr>
        <w:t>Inżyniera</w:t>
      </w:r>
      <w:r w:rsidRPr="004A30BB">
        <w:rPr>
          <w:rFonts w:ascii="Times New Roman CE Normalny" w:hAnsi="Times New Roman CE Normalny"/>
          <w:color w:val="FF0000"/>
          <w:sz w:val="24"/>
        </w:rPr>
        <w:t>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  <w:szCs w:val="24"/>
        </w:rPr>
      </w:pPr>
    </w:p>
    <w:p w:rsidR="00890523" w:rsidRPr="005A41EF" w:rsidRDefault="00890523" w:rsidP="00890523">
      <w:pPr>
        <w:pStyle w:val="Tekstpodstawowy2"/>
        <w:tabs>
          <w:tab w:val="left" w:pos="454"/>
        </w:tabs>
        <w:spacing w:before="120"/>
        <w:rPr>
          <w:rFonts w:ascii="Times New Roman CE Normalny" w:hAnsi="Times New Roman CE Normalny"/>
          <w:b/>
          <w:snapToGrid/>
          <w:sz w:val="28"/>
        </w:rPr>
      </w:pPr>
      <w:r w:rsidRPr="005A41EF">
        <w:rPr>
          <w:rFonts w:ascii="Times New Roman CE Normalny" w:hAnsi="Times New Roman CE Normalny"/>
          <w:b/>
          <w:snapToGrid/>
          <w:sz w:val="28"/>
        </w:rPr>
        <w:t>4. Transport</w:t>
      </w:r>
    </w:p>
    <w:p w:rsidR="00890523" w:rsidRPr="00250C95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  <w:szCs w:val="24"/>
        </w:rPr>
      </w:pPr>
    </w:p>
    <w:p w:rsidR="00890523" w:rsidRDefault="00890523" w:rsidP="00890523">
      <w:pPr>
        <w:pStyle w:val="Tekstpodstawowy3"/>
        <w:tabs>
          <w:tab w:val="left" w:pos="454"/>
        </w:tabs>
      </w:pPr>
      <w:r w:rsidRPr="00313FFB">
        <w:rPr>
          <w:b/>
        </w:rPr>
        <w:t>4.1.</w:t>
      </w:r>
      <w:r>
        <w:t xml:space="preserve"> Grunt na nasypy transportowany będzie dowolnymi środkami transportu </w:t>
      </w:r>
      <w:r>
        <w:br/>
      </w:r>
      <w:r>
        <w:noBreakHyphen/>
        <w:t xml:space="preserve"> samowyładowczymi (samochody, ciągniki z przyczepami).</w:t>
      </w:r>
    </w:p>
    <w:p w:rsidR="004F7ED0" w:rsidRDefault="004F7ED0" w:rsidP="00890523">
      <w:pPr>
        <w:pStyle w:val="Tekstpodstawowy2"/>
        <w:tabs>
          <w:tab w:val="left" w:pos="454"/>
        </w:tabs>
        <w:spacing w:before="120"/>
        <w:rPr>
          <w:rFonts w:ascii="Times New Roman CE Normalny" w:hAnsi="Times New Roman CE Normalny"/>
          <w:b/>
          <w:snapToGrid/>
          <w:sz w:val="28"/>
        </w:rPr>
      </w:pPr>
    </w:p>
    <w:p w:rsidR="00890523" w:rsidRPr="005A41EF" w:rsidRDefault="00890523" w:rsidP="00890523">
      <w:pPr>
        <w:pStyle w:val="Tekstpodstawowy2"/>
        <w:tabs>
          <w:tab w:val="left" w:pos="454"/>
        </w:tabs>
        <w:spacing w:before="120"/>
        <w:rPr>
          <w:rFonts w:ascii="Times New Roman CE Normalny" w:hAnsi="Times New Roman CE Normalny"/>
          <w:b/>
          <w:snapToGrid/>
          <w:sz w:val="28"/>
        </w:rPr>
      </w:pPr>
      <w:r w:rsidRPr="005A41EF">
        <w:rPr>
          <w:rFonts w:ascii="Times New Roman CE Normalny" w:hAnsi="Times New Roman CE Normalny"/>
          <w:b/>
          <w:snapToGrid/>
          <w:sz w:val="28"/>
        </w:rPr>
        <w:t>5. Wykonanie robót</w:t>
      </w:r>
    </w:p>
    <w:p w:rsidR="00890523" w:rsidRPr="00250C95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  <w:szCs w:val="24"/>
        </w:rPr>
      </w:pPr>
    </w:p>
    <w:p w:rsidR="00890523" w:rsidRDefault="00890523" w:rsidP="00890523">
      <w:pPr>
        <w:pStyle w:val="Tekstpodstawowy3"/>
        <w:tabs>
          <w:tab w:val="left" w:pos="454"/>
        </w:tabs>
        <w:spacing w:before="120"/>
        <w:jc w:val="both"/>
      </w:pPr>
      <w:r w:rsidRPr="005A41EF">
        <w:rPr>
          <w:rFonts w:ascii="Times New Roman CE Normalny" w:hAnsi="Times New Roman CE Normalny"/>
          <w:b/>
          <w:snapToGrid/>
        </w:rPr>
        <w:t>5.1. Ogólne warunki wykonania robot</w:t>
      </w:r>
      <w:r w:rsidRPr="005A41EF">
        <w:rPr>
          <w:rFonts w:ascii="Times New Roman CE Normalny" w:hAnsi="Times New Roman CE Normalny"/>
          <w:b/>
          <w:snapToGrid/>
        </w:rPr>
        <w:cr/>
      </w:r>
      <w:r>
        <w:cr/>
      </w:r>
      <w:r>
        <w:tab/>
        <w:t xml:space="preserve">Ogólne warunki wykonania robót podano w </w:t>
      </w:r>
      <w:proofErr w:type="spellStart"/>
      <w:r w:rsidR="0032606E" w:rsidRPr="0032606E">
        <w:rPr>
          <w:szCs w:val="24"/>
        </w:rPr>
        <w:t>STWiORB</w:t>
      </w:r>
      <w:proofErr w:type="spellEnd"/>
      <w:r>
        <w:t xml:space="preserve"> D-M.00.00.00 "Wymagania ogólne".</w:t>
      </w:r>
      <w:r>
        <w:cr/>
        <w:t xml:space="preserve"> </w:t>
      </w:r>
    </w:p>
    <w:p w:rsidR="00890523" w:rsidRDefault="00890523" w:rsidP="00890523">
      <w:pPr>
        <w:pStyle w:val="Tekstpodstawowy3"/>
        <w:tabs>
          <w:tab w:val="left" w:pos="454"/>
        </w:tabs>
        <w:spacing w:before="120"/>
        <w:jc w:val="both"/>
      </w:pPr>
      <w:r w:rsidRPr="005A41EF">
        <w:rPr>
          <w:rFonts w:ascii="Times New Roman CE Normalny" w:hAnsi="Times New Roman CE Normalny"/>
          <w:b/>
          <w:snapToGrid/>
        </w:rPr>
        <w:t xml:space="preserve">5.2. Dostawy </w:t>
      </w:r>
      <w:r>
        <w:rPr>
          <w:rFonts w:ascii="Times New Roman CE Normalny" w:hAnsi="Times New Roman CE Normalny"/>
          <w:b/>
          <w:snapToGrid/>
        </w:rPr>
        <w:t>gruntu</w:t>
      </w:r>
      <w:r w:rsidRPr="005A41EF">
        <w:rPr>
          <w:rFonts w:ascii="Times New Roman CE Normalny" w:hAnsi="Times New Roman CE Normalny"/>
          <w:b/>
          <w:snapToGrid/>
        </w:rPr>
        <w:t xml:space="preserve"> na nasypy</w:t>
      </w:r>
      <w:r w:rsidRPr="005A41EF">
        <w:rPr>
          <w:rFonts w:ascii="Times New Roman CE Normalny" w:hAnsi="Times New Roman CE Normalny"/>
          <w:b/>
          <w:snapToGrid/>
        </w:rPr>
        <w:cr/>
      </w:r>
      <w:r>
        <w:cr/>
      </w:r>
      <w:r>
        <w:tab/>
        <w:t>Wykonawca jest zobowiązany do prowadzenia kontroli dostaw oraz wykonania zgodnie z ustaloną w Programie Zapewnienia Jakości częstotliwością laboratoryjnych badań kontrolnych.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pStyle w:val="Tekstpodstawowy3"/>
        <w:tabs>
          <w:tab w:val="left" w:pos="454"/>
        </w:tabs>
        <w:jc w:val="both"/>
      </w:pPr>
      <w:r>
        <w:tab/>
        <w:t xml:space="preserve">Wyniki tych badań należy przekazywać w określonym trybie nadzorowi. W Umowie </w:t>
      </w:r>
      <w:r>
        <w:br/>
        <w:t>z dostawcą (producentem) oraz w Programie Zapewnienia Jakości należy jednoznacznie określić sposób postępowania w przypadku dostawy gruntu niezgodnego z wymaganiami niniejszej specyfikacji. Pochodzenie gruntu i jego jakość powinny być wcześniej zaaprobowane przez Inżyniera. Wykonawca powinien zaproponować źródło (źródła) dostaw gruntów oraz przedstawić wyniki badań jakości w ramach PZJ.</w:t>
      </w:r>
    </w:p>
    <w:p w:rsidR="00890523" w:rsidRPr="0092282E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890523" w:rsidRPr="005A41EF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5A41EF">
        <w:rPr>
          <w:rFonts w:ascii="Times New Roman CE Normalny" w:hAnsi="Times New Roman CE Normalny"/>
          <w:b/>
          <w:sz w:val="24"/>
        </w:rPr>
        <w:t>5.3. Zakres wykonywanych robót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B904FD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sz w:val="24"/>
        </w:rPr>
      </w:pPr>
      <w:r w:rsidRPr="005A41EF">
        <w:rPr>
          <w:rFonts w:ascii="Times New Roman CE Normalny" w:hAnsi="Times New Roman CE Normalny"/>
          <w:b/>
          <w:sz w:val="24"/>
        </w:rPr>
        <w:t>5.3.1. Warunki ogólne</w:t>
      </w:r>
      <w:r w:rsidRPr="005A41EF">
        <w:rPr>
          <w:rFonts w:ascii="Times New Roman CE Normalny" w:hAnsi="Times New Roman CE Normalny"/>
          <w:b/>
          <w:sz w:val="24"/>
        </w:rPr>
        <w:cr/>
      </w:r>
      <w:r>
        <w:rPr>
          <w:rFonts w:ascii="Times New Roman CE Normalny" w:hAnsi="Times New Roman CE Normalny"/>
          <w:sz w:val="24"/>
        </w:rPr>
        <w:cr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  <w:t>Oznakowanie robót prowadzonych w pasie drogowym należy wykonać zgodnie z projektem organizacji ruchu na czas budowy.</w:t>
      </w:r>
    </w:p>
    <w:p w:rsidR="00890523" w:rsidRDefault="00890523" w:rsidP="00890523">
      <w:pPr>
        <w:pStyle w:val="Tekstpodstawowy3"/>
        <w:tabs>
          <w:tab w:val="left" w:pos="454"/>
        </w:tabs>
      </w:pPr>
    </w:p>
    <w:p w:rsidR="00890523" w:rsidRPr="00A237C7" w:rsidRDefault="00890523" w:rsidP="00890523">
      <w:pPr>
        <w:pStyle w:val="Tekstpodstawowy3"/>
        <w:tabs>
          <w:tab w:val="left" w:pos="454"/>
        </w:tabs>
      </w:pPr>
      <w:r>
        <w:t xml:space="preserve">Wykonawca powinien skontrolować wskaźnik zagęszczenia gruntów rodzimych, zalegających w górnej strefie podłoża </w:t>
      </w:r>
      <w:r w:rsidRPr="00A237C7">
        <w:t xml:space="preserve">nasypu, do głębokości 0,5 metra od powierzchni terenu. </w:t>
      </w:r>
    </w:p>
    <w:p w:rsidR="00890523" w:rsidRDefault="00890523" w:rsidP="00890523">
      <w:pPr>
        <w:pStyle w:val="Tekstpodstawowy3"/>
        <w:tabs>
          <w:tab w:val="left" w:pos="454"/>
        </w:tabs>
      </w:pPr>
      <w:r w:rsidRPr="00A237C7">
        <w:t>Minimalna wartość wskaźnika zagęszczenia powinna wynosić 0,9</w:t>
      </w:r>
      <w:r>
        <w:t>7</w:t>
      </w:r>
      <w:r w:rsidRPr="00A237C7">
        <w:t>.</w:t>
      </w:r>
    </w:p>
    <w:p w:rsidR="00890523" w:rsidRDefault="00890523" w:rsidP="00890523">
      <w:pPr>
        <w:pStyle w:val="Tekstpodstawowy3"/>
        <w:tabs>
          <w:tab w:val="left" w:pos="454"/>
        </w:tabs>
      </w:pPr>
      <w:r>
        <w:t xml:space="preserve">Jeżeli wskaźnik jest mniejszy podłoże należy dogęścić do wymaganego </w:t>
      </w:r>
      <w:r w:rsidRPr="007263AF">
        <w:rPr>
          <w:position w:val="-12"/>
        </w:rPr>
        <w:object w:dxaOrig="940" w:dyaOrig="360">
          <v:shape id="_x0000_i1026" type="#_x0000_t75" style="width:46.5pt;height:18pt" o:ole="">
            <v:imagedata r:id="rId14" o:title=""/>
          </v:shape>
          <o:OLEObject Type="Embed" ProgID="Equation.3" ShapeID="_x0000_i1026" DrawAspect="Content" ObjectID="_1605331652" r:id="rId15"/>
        </w:object>
      </w:r>
      <w:r>
        <w:t>.</w:t>
      </w:r>
    </w:p>
    <w:p w:rsidR="00D73986" w:rsidRPr="005A09ED" w:rsidRDefault="00D73986" w:rsidP="00890523">
      <w:pPr>
        <w:pStyle w:val="Tekstpodstawowy3"/>
        <w:tabs>
          <w:tab w:val="left" w:pos="454"/>
        </w:tabs>
      </w:pPr>
    </w:p>
    <w:p w:rsidR="00890523" w:rsidRPr="005A41EF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5A41EF">
        <w:rPr>
          <w:rFonts w:ascii="Times New Roman CE Normalny" w:hAnsi="Times New Roman CE Normalny"/>
          <w:b/>
          <w:sz w:val="24"/>
        </w:rPr>
        <w:t>5.3.2. Wykonanie nasypów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>W celu zapewnienia stateczności nasypu i jego równomiernego osiadania, należy przestrzegać następujących zasad: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numPr>
          <w:ilvl w:val="0"/>
          <w:numId w:val="1"/>
        </w:numPr>
        <w:tabs>
          <w:tab w:val="left" w:pos="1"/>
          <w:tab w:val="left" w:pos="426"/>
          <w:tab w:val="left" w:pos="454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styk dwóch przyległych części nasypu, wykonanych z różnorodnych gruntów wykonać przy pomocy stopni wg punktu 5.3.2.2,</w:t>
      </w:r>
    </w:p>
    <w:p w:rsidR="00890523" w:rsidRDefault="00890523" w:rsidP="00890523">
      <w:pPr>
        <w:numPr>
          <w:ilvl w:val="0"/>
          <w:numId w:val="1"/>
        </w:numPr>
        <w:tabs>
          <w:tab w:val="left" w:pos="1"/>
          <w:tab w:val="left" w:pos="426"/>
          <w:tab w:val="left" w:pos="454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 xml:space="preserve">górną warstwę nasypu o grubości co najmniej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 CE Normalny" w:hAnsi="Times New Roman CE Normalny"/>
            <w:sz w:val="24"/>
          </w:rPr>
          <w:t>0,50 m</w:t>
        </w:r>
      </w:smartTag>
      <w:r>
        <w:rPr>
          <w:rFonts w:ascii="Times New Roman CE Normalny" w:hAnsi="Times New Roman CE Normalny"/>
          <w:sz w:val="24"/>
        </w:rPr>
        <w:t xml:space="preserve"> wykonać z gruntu </w:t>
      </w:r>
      <w:r>
        <w:rPr>
          <w:rFonts w:ascii="Times New Roman CE Normalny" w:hAnsi="Times New Roman CE Normalny"/>
          <w:sz w:val="24"/>
        </w:rPr>
        <w:br/>
        <w:t>o własnościach określonych w punkcie 2.2,</w:t>
      </w:r>
    </w:p>
    <w:p w:rsidR="00890523" w:rsidRDefault="00890523" w:rsidP="00890523">
      <w:pPr>
        <w:numPr>
          <w:ilvl w:val="0"/>
          <w:numId w:val="1"/>
        </w:numPr>
        <w:tabs>
          <w:tab w:val="left" w:pos="1"/>
          <w:tab w:val="left" w:pos="426"/>
          <w:tab w:val="left" w:pos="454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grunt przewieziony w miejsce wbudowania musi być bezzwłocznie wbudowany w nasyp,</w:t>
      </w:r>
    </w:p>
    <w:p w:rsidR="00890523" w:rsidRDefault="00890523" w:rsidP="00890523">
      <w:pPr>
        <w:numPr>
          <w:ilvl w:val="0"/>
          <w:numId w:val="1"/>
        </w:numPr>
        <w:tabs>
          <w:tab w:val="left" w:pos="1"/>
          <w:tab w:val="left" w:pos="426"/>
          <w:tab w:val="left" w:pos="454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nasypy należy wykonać metodą warstwową,</w:t>
      </w:r>
    </w:p>
    <w:p w:rsidR="00890523" w:rsidRDefault="00890523" w:rsidP="00890523">
      <w:pPr>
        <w:numPr>
          <w:ilvl w:val="0"/>
          <w:numId w:val="1"/>
        </w:numPr>
        <w:tabs>
          <w:tab w:val="left" w:pos="1"/>
          <w:tab w:val="left" w:pos="426"/>
          <w:tab w:val="left" w:pos="454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nasypy powinny być wznoszone równomiernie na całej szerokości,</w:t>
      </w:r>
    </w:p>
    <w:p w:rsidR="00890523" w:rsidRDefault="00890523" w:rsidP="00890523">
      <w:pPr>
        <w:numPr>
          <w:ilvl w:val="0"/>
          <w:numId w:val="1"/>
        </w:numPr>
        <w:tabs>
          <w:tab w:val="left" w:pos="1"/>
          <w:tab w:val="left" w:pos="426"/>
          <w:tab w:val="left" w:pos="454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grubość warstwy w stanie luźnym powinna być odpowiednio dobrana w zależności od rodzaju gruntu i sprzętu użytego do zagęszczania,</w:t>
      </w:r>
    </w:p>
    <w:p w:rsidR="00890523" w:rsidRDefault="00890523" w:rsidP="00890523">
      <w:pPr>
        <w:numPr>
          <w:ilvl w:val="0"/>
          <w:numId w:val="1"/>
        </w:numPr>
        <w:tabs>
          <w:tab w:val="left" w:pos="1"/>
          <w:tab w:val="left" w:pos="426"/>
          <w:tab w:val="left" w:pos="454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przystąpienie do układania kolejnej warstwy nasypu może nastąpić dopiero po odebraniu,</w:t>
      </w:r>
    </w:p>
    <w:p w:rsidR="00890523" w:rsidRDefault="00890523" w:rsidP="00890523">
      <w:pPr>
        <w:numPr>
          <w:ilvl w:val="0"/>
          <w:numId w:val="1"/>
        </w:numPr>
        <w:tabs>
          <w:tab w:val="left" w:pos="1"/>
          <w:tab w:val="left" w:pos="426"/>
          <w:tab w:val="left" w:pos="454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grunty o różnych właściwościach należy układać w oddzielnych warstwach,</w:t>
      </w:r>
    </w:p>
    <w:p w:rsidR="00890523" w:rsidRDefault="00890523" w:rsidP="00890523">
      <w:pPr>
        <w:numPr>
          <w:ilvl w:val="0"/>
          <w:numId w:val="1"/>
        </w:numPr>
        <w:tabs>
          <w:tab w:val="left" w:pos="1"/>
          <w:tab w:val="left" w:pos="426"/>
          <w:tab w:val="left" w:pos="454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warstwy gruntu przepuszczalnego należy układać poziomo, a warstwy gruntu mało przepuszczalnego ze spadkiem górnej powierzchni około 4 %,</w:t>
      </w:r>
    </w:p>
    <w:p w:rsidR="00890523" w:rsidRDefault="00890523" w:rsidP="00890523">
      <w:pPr>
        <w:numPr>
          <w:ilvl w:val="0"/>
          <w:numId w:val="1"/>
        </w:numPr>
        <w:tabs>
          <w:tab w:val="left" w:pos="1"/>
          <w:tab w:val="left" w:pos="426"/>
          <w:tab w:val="left" w:pos="454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ukształtowanie powierzchni warstwy powinno uniemożliwiać lokalne gromadzenie się wody.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5A41EF">
        <w:rPr>
          <w:rFonts w:ascii="Times New Roman CE Normalny" w:hAnsi="Times New Roman CE Normalny"/>
          <w:b/>
          <w:sz w:val="24"/>
        </w:rPr>
        <w:t>5.3.2.1 Wykonanie nasypów nad przepustami</w:t>
      </w:r>
    </w:p>
    <w:p w:rsidR="00890523" w:rsidRPr="005A41EF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</w:rPr>
      </w:pPr>
    </w:p>
    <w:p w:rsidR="00890523" w:rsidRDefault="00890523" w:rsidP="00890523">
      <w:pPr>
        <w:pStyle w:val="Tekstpodstawowy3"/>
        <w:tabs>
          <w:tab w:val="left" w:pos="454"/>
        </w:tabs>
        <w:jc w:val="both"/>
      </w:pPr>
      <w:r>
        <w:tab/>
        <w:t xml:space="preserve">Nasypy w obrębie przepustów należy wykonywać jednocześnie z obu stron przepustu </w:t>
      </w:r>
      <w:r>
        <w:br/>
        <w:t>z jednakowych, dobrze zagęszczonych poziomych warstw gruntu. Przed zasypaniem przepustu wykonanego w starym nasypie należy po obu stronach przepustu wyciąć stopnie wg 5.3.2.2.</w:t>
      </w:r>
    </w:p>
    <w:p w:rsidR="00890523" w:rsidRDefault="00890523" w:rsidP="00890523">
      <w:pPr>
        <w:pStyle w:val="Tekstpodstawowy3"/>
        <w:tabs>
          <w:tab w:val="left" w:pos="454"/>
        </w:tabs>
        <w:jc w:val="both"/>
      </w:pPr>
      <w:r>
        <w:tab/>
        <w:t xml:space="preserve">Warstwę gruntu o grubości </w:t>
      </w: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r>
        <w:t xml:space="preserve"> bezpośrednio nad przepustem należy zagęszcza lekkim sprzętem, dostosowanym do konstrukcji przepustu.</w:t>
      </w:r>
    </w:p>
    <w:p w:rsidR="00890523" w:rsidRPr="0092282E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szCs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5A41EF">
        <w:rPr>
          <w:rFonts w:ascii="Times New Roman CE Normalny" w:hAnsi="Times New Roman CE Normalny"/>
          <w:b/>
          <w:sz w:val="24"/>
        </w:rPr>
        <w:t>5.3.2.2. Poszerzenie nasypu</w:t>
      </w:r>
    </w:p>
    <w:p w:rsidR="00890523" w:rsidRPr="005A41EF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</w:rPr>
      </w:pPr>
    </w:p>
    <w:p w:rsidR="00890523" w:rsidRDefault="00890523" w:rsidP="00890523">
      <w:pPr>
        <w:pStyle w:val="Tekstpodstawowy3"/>
        <w:tabs>
          <w:tab w:val="left" w:pos="454"/>
        </w:tabs>
      </w:pPr>
      <w:r>
        <w:t xml:space="preserve">Przy poszerzeniu istniejącego nasypu należy wykonywać w jego skarpie stopnie o szerokości do 1,0 m. Spadek górnej powierzchni stopni powinien wynosić 4% </w:t>
      </w:r>
      <w:r>
        <w:sym w:font="Symbol" w:char="F0B1"/>
      </w:r>
      <w:r>
        <w:t>1% w kierunku zgodnym z pochyleniem skarpy.</w:t>
      </w:r>
    </w:p>
    <w:p w:rsidR="00890523" w:rsidRDefault="00890523" w:rsidP="00890523">
      <w:pPr>
        <w:tabs>
          <w:tab w:val="left" w:pos="454"/>
        </w:tabs>
        <w:jc w:val="both"/>
        <w:rPr>
          <w:sz w:val="24"/>
        </w:rPr>
      </w:pPr>
      <w:r>
        <w:rPr>
          <w:sz w:val="24"/>
        </w:rPr>
        <w:t>Wycięcie stopni obowiązuje zawsze przy wykonywaniu styku dwóch przyległych części nasypu, wykonanych z gruntów o różnych właściwościach lub w różnym czasie.</w:t>
      </w:r>
    </w:p>
    <w:p w:rsidR="00890523" w:rsidRDefault="00890523" w:rsidP="00890523">
      <w:pPr>
        <w:tabs>
          <w:tab w:val="left" w:pos="454"/>
        </w:tabs>
        <w:jc w:val="both"/>
        <w:rPr>
          <w:sz w:val="24"/>
        </w:rPr>
      </w:pPr>
    </w:p>
    <w:p w:rsidR="00890523" w:rsidRPr="00A466B7" w:rsidRDefault="00890523" w:rsidP="00890523">
      <w:pPr>
        <w:jc w:val="both"/>
        <w:rPr>
          <w:sz w:val="24"/>
          <w:szCs w:val="24"/>
        </w:rPr>
      </w:pPr>
      <w:r w:rsidRPr="00A466B7">
        <w:rPr>
          <w:sz w:val="24"/>
        </w:rPr>
        <w:t>5.3.2.3.</w:t>
      </w:r>
      <w:r w:rsidRPr="007F7045">
        <w:rPr>
          <w:color w:val="FF0000"/>
          <w:sz w:val="24"/>
        </w:rPr>
        <w:t xml:space="preserve"> </w:t>
      </w:r>
      <w:r w:rsidRPr="00A466B7">
        <w:rPr>
          <w:sz w:val="24"/>
          <w:szCs w:val="24"/>
        </w:rPr>
        <w:t>Wykonawca powinien przystąpić do wykonania koryta oraz profilowania i zagęszczenia podłoża bezpośrednio przed rozpoczęciem robót związanych z wykonaniem warstw nawierzchni. Wcześniejsze przystąpienie do wykonania koryta oraz profilowania i zagęszczania podłoża,</w:t>
      </w:r>
      <w:r>
        <w:rPr>
          <w:sz w:val="24"/>
          <w:szCs w:val="24"/>
        </w:rPr>
        <w:t xml:space="preserve"> </w:t>
      </w:r>
      <w:r w:rsidRPr="00A466B7">
        <w:rPr>
          <w:sz w:val="24"/>
          <w:szCs w:val="24"/>
        </w:rPr>
        <w:t>jest możliwe wyłącznie za zgodą Inżyniera, w korzystnych warunkach atmosferycznych.</w:t>
      </w:r>
    </w:p>
    <w:p w:rsidR="00890523" w:rsidRDefault="00890523" w:rsidP="00890523">
      <w:pPr>
        <w:jc w:val="both"/>
        <w:rPr>
          <w:sz w:val="24"/>
          <w:szCs w:val="24"/>
        </w:rPr>
      </w:pPr>
      <w:r w:rsidRPr="00A466B7">
        <w:rPr>
          <w:sz w:val="24"/>
          <w:szCs w:val="24"/>
        </w:rPr>
        <w:tab/>
        <w:t>W wykonanym korycie oraz po wyprofilowanym i zagęszczonym podłożu nie może odbywać się ruch budowlany, niezwiązany bezpośrednio z wykonaniem pierwszej warstwy nawierzchni.</w:t>
      </w:r>
    </w:p>
    <w:p w:rsidR="00890523" w:rsidRDefault="00890523" w:rsidP="00890523">
      <w:pPr>
        <w:jc w:val="both"/>
        <w:rPr>
          <w:sz w:val="24"/>
          <w:szCs w:val="24"/>
        </w:rPr>
      </w:pPr>
    </w:p>
    <w:p w:rsidR="00890523" w:rsidRPr="00DD1060" w:rsidRDefault="00890523" w:rsidP="00890523">
      <w:pPr>
        <w:jc w:val="both"/>
        <w:rPr>
          <w:sz w:val="24"/>
          <w:szCs w:val="24"/>
        </w:rPr>
      </w:pPr>
      <w:r>
        <w:tab/>
      </w:r>
      <w:r w:rsidRPr="00DD1060">
        <w:rPr>
          <w:sz w:val="24"/>
          <w:szCs w:val="24"/>
        </w:rPr>
        <w:t>Paliki lub szpilki do prawidłowego ukształtowania koryta w planie i profilu powinny być wcześniej przygotowane.</w:t>
      </w:r>
    </w:p>
    <w:p w:rsidR="00890523" w:rsidRPr="00DD1060" w:rsidRDefault="00890523" w:rsidP="00890523">
      <w:pPr>
        <w:jc w:val="both"/>
        <w:rPr>
          <w:sz w:val="24"/>
          <w:szCs w:val="24"/>
        </w:rPr>
      </w:pPr>
      <w:r w:rsidRPr="00DD1060">
        <w:rPr>
          <w:sz w:val="24"/>
          <w:szCs w:val="24"/>
        </w:rPr>
        <w:tab/>
        <w:t xml:space="preserve"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 niż co </w:t>
      </w:r>
      <w:smartTag w:uri="urn:schemas-microsoft-com:office:smarttags" w:element="metricconverter">
        <w:smartTagPr>
          <w:attr w:name="ProductID" w:val="10 metr￳w"/>
        </w:smartTagPr>
        <w:r w:rsidRPr="00DD1060">
          <w:rPr>
            <w:sz w:val="24"/>
            <w:szCs w:val="24"/>
          </w:rPr>
          <w:t>10 metrów</w:t>
        </w:r>
      </w:smartTag>
      <w:r w:rsidRPr="00DD1060">
        <w:rPr>
          <w:sz w:val="24"/>
          <w:szCs w:val="24"/>
        </w:rPr>
        <w:t>.</w:t>
      </w:r>
    </w:p>
    <w:p w:rsidR="00890523" w:rsidRPr="00DD1060" w:rsidRDefault="00890523" w:rsidP="00890523">
      <w:pPr>
        <w:jc w:val="both"/>
        <w:rPr>
          <w:sz w:val="24"/>
          <w:szCs w:val="24"/>
        </w:rPr>
      </w:pPr>
      <w:r w:rsidRPr="00DD1060">
        <w:rPr>
          <w:sz w:val="24"/>
          <w:szCs w:val="24"/>
        </w:rPr>
        <w:tab/>
        <w:t xml:space="preserve">Rodzaj sprzętu, a w szczególności jego moc należy dostosować do rodzaju gruntu, w którym prowadzone są roboty i do trudności jego odspojenia. </w:t>
      </w:r>
    </w:p>
    <w:p w:rsidR="00890523" w:rsidRPr="00DD1060" w:rsidRDefault="00890523" w:rsidP="00890523">
      <w:pPr>
        <w:jc w:val="both"/>
        <w:rPr>
          <w:sz w:val="24"/>
          <w:szCs w:val="24"/>
        </w:rPr>
      </w:pPr>
      <w:r w:rsidRPr="00DD1060">
        <w:rPr>
          <w:sz w:val="24"/>
          <w:szCs w:val="24"/>
        </w:rPr>
        <w:tab/>
        <w:t>Koryto można wykonywać ręcznie, gdy jego szerokość nie pozwala na zastosowanie maszyn, na przykład na poszerzeniach lub w przypadku robót o małym zakresie. Sposób wykonania musi być zaakceptowany przez Inżyniera.</w:t>
      </w:r>
    </w:p>
    <w:p w:rsidR="00890523" w:rsidRPr="00DD1060" w:rsidRDefault="00890523" w:rsidP="00890523">
      <w:pPr>
        <w:jc w:val="both"/>
        <w:rPr>
          <w:sz w:val="24"/>
          <w:szCs w:val="24"/>
        </w:rPr>
      </w:pPr>
      <w:r w:rsidRPr="00DD1060">
        <w:rPr>
          <w:sz w:val="24"/>
          <w:szCs w:val="24"/>
        </w:rPr>
        <w:tab/>
        <w:t>Grunt odspojony w czasie wykonywania koryta powinien być wykorzystany zgodnie z ustaleni</w:t>
      </w:r>
      <w:r>
        <w:rPr>
          <w:sz w:val="24"/>
          <w:szCs w:val="24"/>
        </w:rPr>
        <w:t xml:space="preserve">ami dokumentacji projektowej i </w:t>
      </w:r>
      <w:proofErr w:type="spellStart"/>
      <w:r w:rsidR="0032606E" w:rsidRPr="0032606E">
        <w:rPr>
          <w:sz w:val="24"/>
          <w:szCs w:val="24"/>
        </w:rPr>
        <w:t>STWiORB</w:t>
      </w:r>
      <w:proofErr w:type="spellEnd"/>
      <w:r w:rsidRPr="00DD1060">
        <w:rPr>
          <w:sz w:val="24"/>
          <w:szCs w:val="24"/>
        </w:rPr>
        <w:t>, tj. wbudowany w nasyp lub odwieziony na odkład w miejsce wskazane przez Inżyniera.</w:t>
      </w:r>
    </w:p>
    <w:p w:rsidR="00890523" w:rsidRPr="00DD1060" w:rsidRDefault="00890523" w:rsidP="00890523">
      <w:pPr>
        <w:jc w:val="both"/>
        <w:rPr>
          <w:sz w:val="24"/>
          <w:szCs w:val="24"/>
        </w:rPr>
      </w:pPr>
      <w:r w:rsidRPr="00DD1060">
        <w:rPr>
          <w:sz w:val="24"/>
          <w:szCs w:val="24"/>
        </w:rPr>
        <w:tab/>
        <w:t xml:space="preserve">Profilowanie i zagęszczenie podłoża należy wykonać zgodnie </w:t>
      </w:r>
      <w:r>
        <w:rPr>
          <w:sz w:val="24"/>
          <w:szCs w:val="24"/>
        </w:rPr>
        <w:t>z zasadami określonymi w pkt 5.3</w:t>
      </w:r>
      <w:r w:rsidRPr="00DD1060">
        <w:rPr>
          <w:sz w:val="24"/>
          <w:szCs w:val="24"/>
        </w:rPr>
        <w:t>.</w:t>
      </w:r>
      <w:r>
        <w:rPr>
          <w:sz w:val="24"/>
          <w:szCs w:val="24"/>
        </w:rPr>
        <w:t>4. i 5.3.5.</w:t>
      </w:r>
    </w:p>
    <w:p w:rsidR="00890523" w:rsidRPr="00DD1060" w:rsidRDefault="00890523" w:rsidP="00890523">
      <w:pPr>
        <w:jc w:val="both"/>
        <w:rPr>
          <w:sz w:val="24"/>
          <w:szCs w:val="24"/>
        </w:rPr>
      </w:pPr>
    </w:p>
    <w:p w:rsidR="00890523" w:rsidRPr="00DD1060" w:rsidRDefault="00890523" w:rsidP="00890523">
      <w:pPr>
        <w:jc w:val="both"/>
        <w:rPr>
          <w:sz w:val="24"/>
          <w:szCs w:val="24"/>
        </w:rPr>
      </w:pPr>
      <w:r w:rsidRPr="00DD1060">
        <w:rPr>
          <w:sz w:val="24"/>
          <w:szCs w:val="24"/>
        </w:rPr>
        <w:tab/>
        <w:t>Przed przystąpieniem do profilowania podłoże powinno być oczyszczone ze wszelkich zanieczyszczeń.</w:t>
      </w:r>
    </w:p>
    <w:p w:rsidR="00890523" w:rsidRPr="00DD1060" w:rsidRDefault="00890523" w:rsidP="00890523">
      <w:pPr>
        <w:jc w:val="both"/>
        <w:rPr>
          <w:sz w:val="24"/>
          <w:szCs w:val="24"/>
        </w:rPr>
      </w:pPr>
      <w:r w:rsidRPr="00DD1060">
        <w:rPr>
          <w:sz w:val="24"/>
          <w:szCs w:val="24"/>
        </w:rPr>
        <w:tab/>
        <w:t xml:space="preserve">Po oczyszczeniu powierzchni podłoża należy sprawdzić, czy istniejące rzędne terenu umożliwiają uzyskanie po profilowaniu zaprojektowanych rzędnych podłoża. Zaleca się, aby rzędne terenu przed profilowaniem były o co najmniej </w:t>
      </w:r>
      <w:smartTag w:uri="urn:schemas-microsoft-com:office:smarttags" w:element="metricconverter">
        <w:smartTagPr>
          <w:attr w:name="ProductID" w:val="5 cm"/>
        </w:smartTagPr>
        <w:r w:rsidRPr="00DD1060">
          <w:rPr>
            <w:sz w:val="24"/>
            <w:szCs w:val="24"/>
          </w:rPr>
          <w:t>5 cm</w:t>
        </w:r>
      </w:smartTag>
      <w:r w:rsidRPr="00DD1060">
        <w:rPr>
          <w:sz w:val="24"/>
          <w:szCs w:val="24"/>
        </w:rPr>
        <w:t xml:space="preserve"> wyższe niż projektowane rzędne podłoża.</w:t>
      </w:r>
    </w:p>
    <w:p w:rsidR="00890523" w:rsidRPr="00DD1060" w:rsidRDefault="00890523" w:rsidP="00890523">
      <w:pPr>
        <w:jc w:val="both"/>
        <w:rPr>
          <w:sz w:val="24"/>
          <w:szCs w:val="24"/>
        </w:rPr>
      </w:pPr>
      <w:r w:rsidRPr="00DD1060">
        <w:rPr>
          <w:sz w:val="24"/>
          <w:szCs w:val="24"/>
        </w:rPr>
        <w:tab/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zagęścić warstwę do uzyskania wartości wskaźnika zagęs</w:t>
      </w:r>
      <w:r>
        <w:rPr>
          <w:sz w:val="24"/>
          <w:szCs w:val="24"/>
        </w:rPr>
        <w:t>zczenia, określonych w tablicy</w:t>
      </w:r>
      <w:r w:rsidRPr="00DD1060">
        <w:rPr>
          <w:sz w:val="24"/>
          <w:szCs w:val="24"/>
        </w:rPr>
        <w:t>.</w:t>
      </w:r>
    </w:p>
    <w:p w:rsidR="00890523" w:rsidRPr="00DD1060" w:rsidRDefault="00890523" w:rsidP="00890523">
      <w:pPr>
        <w:pStyle w:val="tekstost"/>
        <w:overflowPunct/>
        <w:adjustRightInd/>
        <w:rPr>
          <w:sz w:val="24"/>
          <w:szCs w:val="24"/>
        </w:rPr>
      </w:pPr>
      <w:r w:rsidRPr="00DD1060">
        <w:rPr>
          <w:sz w:val="24"/>
          <w:szCs w:val="24"/>
        </w:rPr>
        <w:tab/>
        <w:t>Do profilowania podłoża należy stosować równiarki. Ścięty grunt powinien być wykorzystany w robotach ziemnych lub w inny sposób zaakceptowany przez Inżyniera.</w:t>
      </w:r>
    </w:p>
    <w:p w:rsidR="00890523" w:rsidRPr="0092282E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szCs w:val="24"/>
        </w:rPr>
      </w:pPr>
    </w:p>
    <w:p w:rsidR="00890523" w:rsidRPr="005A41EF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5A41EF">
        <w:rPr>
          <w:rFonts w:ascii="Times New Roman CE Normalny" w:hAnsi="Times New Roman CE Normalny"/>
          <w:b/>
          <w:sz w:val="24"/>
        </w:rPr>
        <w:t>5.3.3. Wymagana dokładność wykonania nasypów</w:t>
      </w:r>
    </w:p>
    <w:p w:rsidR="00890523" w:rsidRPr="0092282E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szCs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  <w:t xml:space="preserve">Szerokość korony drogi nie powinna różnić się od szerokości projektowanej, więcej niż </w:t>
      </w:r>
      <w:r>
        <w:rPr>
          <w:rFonts w:ascii="Times New Roman CE Normalny" w:hAnsi="Times New Roman CE Normalny"/>
          <w:sz w:val="24"/>
        </w:rPr>
        <w:br/>
        <w:t>o 10 cm, a krawędź korony nie powinna mieć widocznych załamań.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  <w:t xml:space="preserve">Pochylenie skarp nasypów nie może się różnić od projektowanych pochyleń więcej niż </w:t>
      </w:r>
      <w:r>
        <w:rPr>
          <w:rFonts w:ascii="Times New Roman CE Normalny" w:hAnsi="Times New Roman CE Normalny"/>
          <w:sz w:val="24"/>
        </w:rPr>
        <w:br/>
        <w:t>o 10%. Powierzchnie skarp nie powinny mieć większych wklęśnięć niż 10 cm.</w:t>
      </w:r>
    </w:p>
    <w:p w:rsidR="00890523" w:rsidRPr="0092282E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szCs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  <w:t xml:space="preserve">Szerokość i głębokość rowów nie powinna różnić się od projektowanych, więcej niż o </w:t>
      </w:r>
      <w:smartTag w:uri="urn:schemas-microsoft-com:office:smarttags" w:element="metricconverter">
        <w:smartTagPr>
          <w:attr w:name="ProductID" w:val="5 cm"/>
        </w:smartTagPr>
        <w:r>
          <w:rPr>
            <w:rFonts w:ascii="Times New Roman CE Normalny" w:hAnsi="Times New Roman CE Normalny"/>
            <w:sz w:val="24"/>
          </w:rPr>
          <w:t>5 cm</w:t>
        </w:r>
      </w:smartTag>
      <w:r>
        <w:rPr>
          <w:rFonts w:ascii="Times New Roman CE Normalny" w:hAnsi="Times New Roman CE Normalny"/>
          <w:sz w:val="24"/>
        </w:rPr>
        <w:t>. Spadek dna rowów powinien być zgodny z zaprojektowanym z dokładnością do 0.05%.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 xml:space="preserve">Dopuszczalne odchyłki rzędnych nasypu pod jezdnią wynoszą </w:t>
      </w:r>
      <w:smartTag w:uri="urn:schemas-microsoft-com:office:smarttags" w:element="metricconverter">
        <w:smartTagPr>
          <w:attr w:name="ProductID" w:val="-2 cm"/>
        </w:smartTagPr>
        <w:r>
          <w:rPr>
            <w:rFonts w:ascii="Times New Roman CE Normalny" w:hAnsi="Times New Roman CE Normalny"/>
            <w:sz w:val="24"/>
          </w:rPr>
          <w:t>-2 cm</w:t>
        </w:r>
      </w:smartTag>
      <w:r>
        <w:rPr>
          <w:rFonts w:ascii="Times New Roman CE Normalny" w:hAnsi="Times New Roman CE Normalny"/>
          <w:sz w:val="24"/>
        </w:rPr>
        <w:t xml:space="preserve"> i +</w:t>
      </w:r>
      <w:smartTag w:uri="urn:schemas-microsoft-com:office:smarttags" w:element="metricconverter">
        <w:smartTagPr>
          <w:attr w:name="ProductID" w:val="0 cm"/>
        </w:smartTagPr>
        <w:r>
          <w:rPr>
            <w:rFonts w:ascii="Times New Roman CE Normalny" w:hAnsi="Times New Roman CE Normalny"/>
            <w:sz w:val="24"/>
          </w:rPr>
          <w:t>0 cm</w:t>
        </w:r>
      </w:smartTag>
      <w:r>
        <w:rPr>
          <w:rFonts w:ascii="Times New Roman CE Normalny" w:hAnsi="Times New Roman CE Normalny"/>
          <w:sz w:val="24"/>
        </w:rPr>
        <w:t>.</w:t>
      </w:r>
    </w:p>
    <w:p w:rsidR="00EA11CF" w:rsidRPr="0092282E" w:rsidRDefault="00EA11CF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szCs w:val="24"/>
        </w:rPr>
      </w:pPr>
    </w:p>
    <w:p w:rsidR="00890523" w:rsidRPr="005A41EF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5A41EF">
        <w:rPr>
          <w:rFonts w:ascii="Times New Roman CE Normalny" w:hAnsi="Times New Roman CE Normalny"/>
          <w:b/>
          <w:sz w:val="24"/>
        </w:rPr>
        <w:t>5.3.</w:t>
      </w:r>
      <w:r w:rsidR="00B904FD">
        <w:rPr>
          <w:rFonts w:ascii="Times New Roman CE Normalny" w:hAnsi="Times New Roman CE Normalny"/>
          <w:b/>
          <w:sz w:val="24"/>
        </w:rPr>
        <w:t>4</w:t>
      </w:r>
      <w:r w:rsidRPr="005A41EF">
        <w:rPr>
          <w:rFonts w:ascii="Times New Roman CE Normalny" w:hAnsi="Times New Roman CE Normalny"/>
          <w:b/>
          <w:sz w:val="24"/>
        </w:rPr>
        <w:t>. Wykonanie zagęszczenia gruntów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a) Wilgotność zagęszczanego gruntu.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 xml:space="preserve">Wilgotność gruntu w czasie jego zagęszczania powinna być zbliżona do optymalnej. Wilgotność optymalną gruntu i jego gęstość, należy określić laboratoryjnie </w:t>
      </w:r>
      <w:r>
        <w:rPr>
          <w:rFonts w:ascii="Times New Roman CE Normalny" w:hAnsi="Times New Roman CE Normalny"/>
          <w:sz w:val="24"/>
        </w:rPr>
        <w:br/>
        <w:t>wg PN</w:t>
      </w:r>
      <w:r>
        <w:rPr>
          <w:rFonts w:ascii="Times New Roman CE Normalny" w:hAnsi="Times New Roman CE Normalny"/>
          <w:sz w:val="24"/>
        </w:rPr>
        <w:noBreakHyphen/>
        <w:t>B</w:t>
      </w:r>
      <w:r>
        <w:rPr>
          <w:rFonts w:ascii="Times New Roman CE Normalny" w:hAnsi="Times New Roman CE Normalny"/>
          <w:sz w:val="24"/>
        </w:rPr>
        <w:noBreakHyphen/>
        <w:t xml:space="preserve">04481:1988 „Grunty budowlane. Badania próbek gruntu”. </w:t>
      </w:r>
    </w:p>
    <w:p w:rsidR="00890523" w:rsidRPr="00AE3995" w:rsidRDefault="00890523" w:rsidP="00890523">
      <w:pPr>
        <w:tabs>
          <w:tab w:val="left" w:pos="454"/>
        </w:tabs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E3995">
        <w:rPr>
          <w:sz w:val="24"/>
          <w:szCs w:val="24"/>
        </w:rPr>
        <w:t>Wilgotność gruntu w czasie zagęszczania powinna być równa wilgotności optymalnej, z tolerancją:</w:t>
      </w:r>
    </w:p>
    <w:p w:rsidR="00890523" w:rsidRPr="00AE3995" w:rsidRDefault="00890523" w:rsidP="00890523">
      <w:pPr>
        <w:tabs>
          <w:tab w:val="left" w:pos="454"/>
          <w:tab w:val="left" w:pos="720"/>
        </w:tabs>
        <w:overflowPunct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2705">
        <w:rPr>
          <w:sz w:val="24"/>
          <w:szCs w:val="24"/>
        </w:rPr>
        <w:t xml:space="preserve">w gruntach niespoistych </w:t>
      </w:r>
      <w:r w:rsidRPr="00AE3995">
        <w:rPr>
          <w:sz w:val="24"/>
          <w:szCs w:val="24"/>
        </w:rPr>
        <w:sym w:font="Symbol" w:char="00B1"/>
      </w:r>
      <w:r w:rsidRPr="00AE3995">
        <w:rPr>
          <w:sz w:val="24"/>
          <w:szCs w:val="24"/>
        </w:rPr>
        <w:t>2 %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B904FD" w:rsidRDefault="00B904FD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b) Grubość warstw zagęszczanego gruntu.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Grubość warstw zagęszczanego gruntu w nasypie oraz liczbę przejazdów maszyny zagęszczającej, należy określić doświadczalnie dla każdego rodzaju gruntu i typu maszyn – zgodnie z zasadami podanymi w punkcie 5.3.5. d)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  <w:t>Rozścielone warstwy gruntu o ustalonej grubości, zagęszcza się poczynając od krawędzi nasypu w kierunku osi drogi, aż do uzyskania wymaganego wskaźnika zagęszczenia.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000588" w:rsidRDefault="00000588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c) Równomierność zagęszczania.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  <w:t>Do osiągnięcia równomiernego zagęszczania gruntu należy:</w:t>
      </w:r>
    </w:p>
    <w:p w:rsidR="004F7ED0" w:rsidRDefault="004F7ED0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numPr>
          <w:ilvl w:val="0"/>
          <w:numId w:val="3"/>
        </w:num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rozścielać grunt warstwami poziomymi,</w:t>
      </w:r>
    </w:p>
    <w:p w:rsidR="00890523" w:rsidRDefault="00890523" w:rsidP="00890523">
      <w:pPr>
        <w:numPr>
          <w:ilvl w:val="0"/>
          <w:numId w:val="3"/>
        </w:num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warstwy nasypanego gruntu zagęszczać na całej ich szerokości,</w:t>
      </w:r>
    </w:p>
    <w:p w:rsidR="00890523" w:rsidRDefault="00890523" w:rsidP="00890523">
      <w:pPr>
        <w:numPr>
          <w:ilvl w:val="0"/>
          <w:numId w:val="3"/>
        </w:num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warstwy gruntu zagęszczać od krawędzi ku środkowi nasypu.</w:t>
      </w:r>
    </w:p>
    <w:p w:rsidR="00890523" w:rsidRPr="00AE3995" w:rsidRDefault="00890523" w:rsidP="00890523">
      <w:pPr>
        <w:tabs>
          <w:tab w:val="left" w:pos="454"/>
        </w:tabs>
        <w:spacing w:before="120" w:after="120"/>
        <w:rPr>
          <w:sz w:val="24"/>
          <w:szCs w:val="24"/>
        </w:rPr>
      </w:pPr>
      <w:r>
        <w:rPr>
          <w:rFonts w:ascii="Times New Roman CE Normalny" w:hAnsi="Times New Roman CE Normalny"/>
          <w:sz w:val="24"/>
        </w:rPr>
        <w:t xml:space="preserve">d) </w:t>
      </w:r>
      <w:r w:rsidRPr="00AE3995">
        <w:rPr>
          <w:sz w:val="24"/>
          <w:szCs w:val="24"/>
        </w:rPr>
        <w:t>Próbne zagęszczenie</w:t>
      </w:r>
    </w:p>
    <w:p w:rsidR="00890523" w:rsidRPr="00D64039" w:rsidRDefault="00890523" w:rsidP="00890523">
      <w:pPr>
        <w:tabs>
          <w:tab w:val="left" w:pos="454"/>
        </w:tabs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4039">
        <w:rPr>
          <w:sz w:val="24"/>
          <w:szCs w:val="24"/>
        </w:rPr>
        <w:t xml:space="preserve">Odcinek doświadczalny dla próbnego zagęszczenia gruntu o minimalnej powierzchni </w:t>
      </w:r>
      <w:smartTag w:uri="urn:schemas-microsoft-com:office:smarttags" w:element="metricconverter">
        <w:smartTagPr>
          <w:attr w:name="ProductID" w:val="300 m2"/>
        </w:smartTagPr>
        <w:r w:rsidRPr="00D64039">
          <w:rPr>
            <w:sz w:val="24"/>
            <w:szCs w:val="24"/>
          </w:rPr>
          <w:t>300 m</w:t>
        </w:r>
        <w:r w:rsidRPr="00D64039">
          <w:rPr>
            <w:sz w:val="24"/>
            <w:szCs w:val="24"/>
            <w:vertAlign w:val="superscript"/>
          </w:rPr>
          <w:t>2</w:t>
        </w:r>
      </w:smartTag>
      <w:r w:rsidRPr="00D64039">
        <w:rPr>
          <w:sz w:val="24"/>
          <w:szCs w:val="24"/>
        </w:rPr>
        <w:t>, powinien być wykonany na terenie oczyszczonym z gleby, na którym układa się grunt czterema pasmami o szerokości od 3,5</w:t>
      </w:r>
      <w:r w:rsidRPr="00D64039">
        <w:rPr>
          <w:b/>
          <w:sz w:val="24"/>
          <w:szCs w:val="24"/>
        </w:rPr>
        <w:t xml:space="preserve"> </w:t>
      </w:r>
      <w:r w:rsidRPr="00D64039">
        <w:rPr>
          <w:sz w:val="24"/>
          <w:szCs w:val="24"/>
        </w:rPr>
        <w:t>do</w:t>
      </w:r>
      <w:r w:rsidRPr="00D64039">
        <w:rPr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,5 m"/>
        </w:smartTagPr>
        <w:r w:rsidRPr="00D64039">
          <w:rPr>
            <w:sz w:val="24"/>
            <w:szCs w:val="24"/>
          </w:rPr>
          <w:t>4,5 m</w:t>
        </w:r>
      </w:smartTag>
      <w:r w:rsidRPr="00D64039">
        <w:rPr>
          <w:sz w:val="24"/>
          <w:szCs w:val="24"/>
        </w:rPr>
        <w:t xml:space="preserve"> każde. Poszczególne  warstwy układanego gruntu powinny mieć w każdym pasie inną grubość z tym, że wszystkie muszą mieścić się </w:t>
      </w:r>
      <w:r w:rsidRPr="00D64039">
        <w:rPr>
          <w:sz w:val="24"/>
          <w:szCs w:val="24"/>
        </w:rPr>
        <w:br/>
        <w:t xml:space="preserve">w granicach właściwych dla danego sprzętu zagęszczającego. Wilgotność gruntu powinna być równa optymalnej z tolerancją podaną w punkcie 5.3.5. a). Grunt ułożony na poletku według podanej wyżej zasady powinien być następnie zagęszczony, a po każdej serii przejść maszyny należy określić wskaźniki zagęszczenia, dopuszczając stosowanie innych, szybkich metod pomiaru (sonda izotopowa, </w:t>
      </w:r>
      <w:proofErr w:type="spellStart"/>
      <w:r w:rsidRPr="00D64039">
        <w:rPr>
          <w:sz w:val="24"/>
          <w:szCs w:val="24"/>
        </w:rPr>
        <w:t>ugięciomierz</w:t>
      </w:r>
      <w:proofErr w:type="spellEnd"/>
      <w:r w:rsidRPr="00D64039">
        <w:rPr>
          <w:sz w:val="24"/>
          <w:szCs w:val="24"/>
        </w:rPr>
        <w:t xml:space="preserve"> udarowy po ich skalibrowaniu w warunkach terenowych).</w:t>
      </w:r>
    </w:p>
    <w:p w:rsidR="00890523" w:rsidRPr="00D64039" w:rsidRDefault="00890523" w:rsidP="00890523">
      <w:pPr>
        <w:tabs>
          <w:tab w:val="left" w:pos="454"/>
        </w:tabs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4039">
        <w:rPr>
          <w:sz w:val="24"/>
          <w:szCs w:val="24"/>
        </w:rPr>
        <w:t xml:space="preserve">Oznaczenie wskaźnika zagęszczenia należy wykonać co najmniej w 4 punktach, z których </w:t>
      </w:r>
      <w:r w:rsidRPr="00D64039">
        <w:rPr>
          <w:sz w:val="24"/>
          <w:szCs w:val="24"/>
        </w:rPr>
        <w:br/>
        <w:t xml:space="preserve">co najmniej 2 powinny umożliwić ustalenie wskaźnika zagęszczenia w dolnej części warstwy. Na podstawie porównania uzyskanych wyników zagęszczenia z wymaganiami podanymi </w:t>
      </w:r>
      <w:r w:rsidRPr="00D64039">
        <w:rPr>
          <w:sz w:val="24"/>
          <w:szCs w:val="24"/>
        </w:rPr>
        <w:br/>
        <w:t>w punkcie 5.3.4 dokonuje się wyboru sprzętu i ustala się potrzebną liczbę przejść oraz grubość warstwy rozkładanego gruntu.</w:t>
      </w:r>
    </w:p>
    <w:p w:rsidR="00890523" w:rsidRPr="00D64039" w:rsidRDefault="00890523" w:rsidP="00890523">
      <w:pPr>
        <w:tabs>
          <w:tab w:val="left" w:pos="454"/>
        </w:tabs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90523" w:rsidRPr="005A41EF" w:rsidRDefault="00890523" w:rsidP="00890523">
      <w:pPr>
        <w:pStyle w:val="Tekstpodstawowy2"/>
        <w:tabs>
          <w:tab w:val="left" w:pos="454"/>
        </w:tabs>
        <w:spacing w:before="120"/>
        <w:rPr>
          <w:rFonts w:ascii="Times New Roman CE Normalny" w:hAnsi="Times New Roman CE Normalny"/>
          <w:b/>
          <w:snapToGrid/>
          <w:sz w:val="28"/>
        </w:rPr>
      </w:pPr>
      <w:r w:rsidRPr="005A41EF">
        <w:rPr>
          <w:rFonts w:ascii="Times New Roman CE Normalny" w:hAnsi="Times New Roman CE Normalny"/>
          <w:b/>
          <w:snapToGrid/>
          <w:sz w:val="28"/>
        </w:rPr>
        <w:t>6. Kontrola jakości robót</w:t>
      </w:r>
    </w:p>
    <w:p w:rsidR="00890523" w:rsidRPr="00250C95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  <w:szCs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sz w:val="24"/>
        </w:rPr>
      </w:pPr>
      <w:r w:rsidRPr="00313FFB">
        <w:rPr>
          <w:rFonts w:ascii="Times New Roman CE Normalny" w:hAnsi="Times New Roman CE Normalny"/>
          <w:b/>
          <w:sz w:val="24"/>
        </w:rPr>
        <w:t>6.1.</w:t>
      </w:r>
      <w:r>
        <w:rPr>
          <w:rFonts w:ascii="Times New Roman CE Normalny" w:hAnsi="Times New Roman CE Normalny"/>
          <w:sz w:val="24"/>
        </w:rPr>
        <w:t xml:space="preserve"> Ogólne zasady kontroli jakości robót podano w </w:t>
      </w:r>
      <w:proofErr w:type="spellStart"/>
      <w:r w:rsidR="0032606E" w:rsidRPr="0032606E">
        <w:rPr>
          <w:sz w:val="24"/>
          <w:szCs w:val="24"/>
        </w:rPr>
        <w:t>STWiORB</w:t>
      </w:r>
      <w:proofErr w:type="spellEnd"/>
      <w:r>
        <w:rPr>
          <w:rFonts w:ascii="Times New Roman CE Normalny" w:hAnsi="Times New Roman CE Normalny"/>
          <w:sz w:val="24"/>
        </w:rPr>
        <w:t xml:space="preserve"> D.00.00.00. „Wymagania ogólne”.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Pr="006358BD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6358BD">
        <w:rPr>
          <w:rFonts w:ascii="Times New Roman CE Normalny" w:hAnsi="Times New Roman CE Normalny"/>
          <w:b/>
          <w:sz w:val="24"/>
        </w:rPr>
        <w:t>6.2. Kontrole i badania w trakcie wykonywania robót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>Badania w czasie prowadzenia robót polegają na sprawdzeniu przez Inżyniera na bieżąco, w miarę postępu robót, jakości używanych przez Wykonawcę gruntów i zgodności wykonywanych robót ziemnych z Dokumentacją Projektową i wymaganiami niniejszej specyfikacji.</w:t>
      </w:r>
    </w:p>
    <w:p w:rsidR="003347F7" w:rsidRDefault="003347F7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B904FD" w:rsidRDefault="00B904FD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B904FD" w:rsidRDefault="00B904FD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B904FD" w:rsidRDefault="00B904FD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Pr="0092282E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92282E">
        <w:rPr>
          <w:rFonts w:ascii="Times New Roman CE Normalny" w:hAnsi="Times New Roman CE Normalny"/>
          <w:b/>
          <w:sz w:val="24"/>
        </w:rPr>
        <w:t xml:space="preserve">6.2.1. Sprawdzenie prac przygotowawczych 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>Sprawdzenie to polega na skontrolowaniu zgodności z wymaganiami podanymi w pkt. 5.3.1.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  <w:t>Kontrola prawidłowości wykonania dotyczy także następujących prac: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426"/>
          <w:tab w:val="left" w:pos="454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  <w:t>a)</w:t>
      </w:r>
      <w:r>
        <w:rPr>
          <w:rFonts w:ascii="Times New Roman CE Normalny" w:hAnsi="Times New Roman CE Normalny"/>
          <w:sz w:val="24"/>
        </w:rPr>
        <w:tab/>
        <w:t>sprawdzenia zgodności warunków geotechnicznych z podanymi w projekcie i ustalenia ewentualnych zmian,</w:t>
      </w:r>
    </w:p>
    <w:p w:rsidR="00890523" w:rsidRDefault="00890523" w:rsidP="00890523">
      <w:pPr>
        <w:tabs>
          <w:tab w:val="left" w:pos="1"/>
          <w:tab w:val="left" w:pos="426"/>
          <w:tab w:val="left" w:pos="454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Pr="00956221" w:rsidRDefault="00890523" w:rsidP="00890523">
      <w:pPr>
        <w:tabs>
          <w:tab w:val="left" w:pos="1"/>
          <w:tab w:val="left" w:pos="426"/>
          <w:tab w:val="left" w:pos="454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sz w:val="24"/>
          <w:szCs w:val="24"/>
        </w:rPr>
      </w:pPr>
      <w:r w:rsidRPr="00956221">
        <w:rPr>
          <w:sz w:val="24"/>
          <w:szCs w:val="24"/>
        </w:rPr>
        <w:tab/>
        <w:t>c)</w:t>
      </w:r>
      <w:r w:rsidRPr="00956221">
        <w:rPr>
          <w:sz w:val="24"/>
          <w:szCs w:val="24"/>
        </w:rPr>
        <w:tab/>
        <w:t>stwierdzić czy wykonano zagęszczenie podłoża pod nasyp zgodnie z wymaganiami podanymi w p. 5.3.1.</w:t>
      </w:r>
    </w:p>
    <w:p w:rsidR="00890523" w:rsidRPr="0092282E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92282E">
        <w:rPr>
          <w:rFonts w:ascii="Times New Roman CE Normalny" w:hAnsi="Times New Roman CE Normalny"/>
          <w:b/>
          <w:sz w:val="24"/>
        </w:rPr>
        <w:t xml:space="preserve">6.2.2. Badanie </w:t>
      </w:r>
      <w:r>
        <w:rPr>
          <w:rFonts w:ascii="Times New Roman CE Normalny" w:hAnsi="Times New Roman CE Normalny"/>
          <w:b/>
          <w:sz w:val="24"/>
        </w:rPr>
        <w:t>gruntów</w:t>
      </w:r>
      <w:r w:rsidRPr="0092282E">
        <w:rPr>
          <w:rFonts w:ascii="Times New Roman CE Normalny" w:hAnsi="Times New Roman CE Normalny"/>
          <w:b/>
          <w:sz w:val="24"/>
        </w:rPr>
        <w:t xml:space="preserve"> na nasypy 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 xml:space="preserve">Badania wszystkich cech i właściwości gruntów z </w:t>
      </w:r>
      <w:proofErr w:type="spellStart"/>
      <w:r>
        <w:rPr>
          <w:rFonts w:ascii="Times New Roman CE Normalny" w:hAnsi="Times New Roman CE Normalny"/>
          <w:sz w:val="24"/>
        </w:rPr>
        <w:t>dokopu</w:t>
      </w:r>
      <w:proofErr w:type="spellEnd"/>
      <w:r>
        <w:rPr>
          <w:rFonts w:ascii="Times New Roman CE Normalny" w:hAnsi="Times New Roman CE Normalny"/>
          <w:sz w:val="24"/>
        </w:rPr>
        <w:t xml:space="preserve"> wg wymagań pkt. 2.2 należy wykonać 1 raz na </w:t>
      </w:r>
      <w:smartTag w:uri="urn:schemas-microsoft-com:office:smarttags" w:element="metricconverter">
        <w:smartTagPr>
          <w:attr w:name="ProductID" w:val="1500 m3"/>
        </w:smartTagPr>
        <w:r>
          <w:rPr>
            <w:rFonts w:ascii="Times New Roman CE Normalny" w:hAnsi="Times New Roman CE Normalny"/>
            <w:sz w:val="24"/>
          </w:rPr>
          <w:t>1500 m</w:t>
        </w:r>
        <w:r w:rsidRPr="00943137">
          <w:rPr>
            <w:rFonts w:ascii="Times New Roman CE Normalny" w:hAnsi="Times New Roman CE Normalny"/>
            <w:sz w:val="24"/>
            <w:vertAlign w:val="superscript"/>
          </w:rPr>
          <w:t>3</w:t>
        </w:r>
      </w:smartTag>
      <w:r>
        <w:rPr>
          <w:rFonts w:ascii="Times New Roman CE Normalny" w:hAnsi="Times New Roman CE Normalny"/>
          <w:sz w:val="24"/>
        </w:rPr>
        <w:t xml:space="preserve"> gruntu. </w:t>
      </w:r>
      <w:r w:rsidR="00624A1F">
        <w:rPr>
          <w:rFonts w:ascii="Times New Roman CE Normalny" w:hAnsi="Times New Roman CE Normalny"/>
          <w:sz w:val="24"/>
        </w:rPr>
        <w:t xml:space="preserve">Badania gruntów przeznaczonych w nasyp </w:t>
      </w:r>
      <w:r w:rsidR="00624A1F">
        <w:rPr>
          <w:rFonts w:ascii="Times New Roman CE Normalny" w:hAnsi="Times New Roman CE Normalny" w:hint="eastAsia"/>
          <w:sz w:val="24"/>
        </w:rPr>
        <w:t>należy</w:t>
      </w:r>
      <w:r w:rsidR="00624A1F">
        <w:rPr>
          <w:rFonts w:ascii="Times New Roman CE Normalny" w:hAnsi="Times New Roman CE Normalny"/>
          <w:sz w:val="24"/>
        </w:rPr>
        <w:t xml:space="preserve"> wykonywać przed rozpoczęciem robót i w czasie robót.</w:t>
      </w:r>
    </w:p>
    <w:p w:rsidR="00B904FD" w:rsidRDefault="00B904FD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Pr="0092282E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92282E">
        <w:rPr>
          <w:rFonts w:ascii="Times New Roman CE Normalny" w:hAnsi="Times New Roman CE Normalny"/>
          <w:b/>
          <w:sz w:val="24"/>
        </w:rPr>
        <w:t xml:space="preserve">6.2.3. Sprawdzenie wykonywania nasypów 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>Sprawdzenie to polega na skontrolowaniu zgodności z wymaganiami podanymi w punktach 5.3.2, 5.3.3 oraz 5.3.4.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</w:p>
    <w:p w:rsidR="00890523" w:rsidRPr="0092282E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92282E">
        <w:rPr>
          <w:rFonts w:ascii="Times New Roman CE Normalny" w:hAnsi="Times New Roman CE Normalny"/>
          <w:b/>
          <w:sz w:val="24"/>
        </w:rPr>
        <w:t xml:space="preserve">6.2.4. Sprawdzenie zagęszczenia gruntów 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 xml:space="preserve">Laboratorium Inżyniera zbada wskaźnik zagęszczenia podłoża nasypu i  każdej warstwy nasypu z częstotliwością 1 badanie na </w:t>
      </w:r>
      <w:smartTag w:uri="urn:schemas-microsoft-com:office:smarttags" w:element="metricconverter">
        <w:smartTagPr>
          <w:attr w:name="ProductID" w:val="5000 m2"/>
        </w:smartTagPr>
        <w:r>
          <w:rPr>
            <w:rFonts w:ascii="Times New Roman CE Normalny" w:hAnsi="Times New Roman CE Normalny"/>
            <w:sz w:val="24"/>
          </w:rPr>
          <w:t>5000 m</w:t>
        </w:r>
        <w:r w:rsidRPr="002F6292">
          <w:rPr>
            <w:rFonts w:ascii="Times New Roman CE Normalny" w:hAnsi="Times New Roman CE Normalny"/>
            <w:sz w:val="24"/>
            <w:vertAlign w:val="superscript"/>
          </w:rPr>
          <w:t>2</w:t>
        </w:r>
      </w:smartTag>
      <w:r>
        <w:rPr>
          <w:rFonts w:ascii="Times New Roman CE Normalny" w:hAnsi="Times New Roman CE Normalny"/>
          <w:sz w:val="24"/>
        </w:rPr>
        <w:t xml:space="preserve"> warstwy. </w:t>
      </w:r>
      <w:r>
        <w:rPr>
          <w:rFonts w:ascii="Times New Roman CE Normalny" w:hAnsi="Times New Roman CE Normalny"/>
          <w:sz w:val="24"/>
        </w:rPr>
        <w:tab/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 xml:space="preserve">Oznaczenie wskaźnika zagęszczenia </w:t>
      </w:r>
      <w:proofErr w:type="spellStart"/>
      <w:r>
        <w:rPr>
          <w:rFonts w:ascii="Times New Roman CE Normalny" w:hAnsi="Times New Roman CE Normalny"/>
          <w:sz w:val="24"/>
        </w:rPr>
        <w:t>I</w:t>
      </w:r>
      <w:r>
        <w:rPr>
          <w:rFonts w:ascii="Times New Roman CE Normalny" w:hAnsi="Times New Roman CE Normalny"/>
          <w:sz w:val="24"/>
          <w:vertAlign w:val="subscript"/>
        </w:rPr>
        <w:t>s</w:t>
      </w:r>
      <w:proofErr w:type="spellEnd"/>
      <w:r>
        <w:rPr>
          <w:rFonts w:ascii="Times New Roman CE Normalny" w:hAnsi="Times New Roman CE Normalny"/>
          <w:sz w:val="24"/>
        </w:rPr>
        <w:t xml:space="preserve"> powinno być przeprowadzone wg BN-8931-12:1977, </w:t>
      </w:r>
      <w:r>
        <w:rPr>
          <w:rFonts w:ascii="Times New Roman CE Normalny" w:hAnsi="Times New Roman CE Normalny"/>
          <w:sz w:val="24"/>
        </w:rPr>
        <w:br/>
        <w:t>a oznaczenie modułów odkształcenia według PN-S-02205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pStyle w:val="Tekstpodstawowy3"/>
        <w:tabs>
          <w:tab w:val="left" w:pos="454"/>
        </w:tabs>
      </w:pPr>
      <w:r>
        <w:t>Moduły odkształcenia oblicza się z następujących wzorów:</w:t>
      </w:r>
    </w:p>
    <w:p w:rsidR="00890523" w:rsidRDefault="00A168B6" w:rsidP="00890523">
      <w:pPr>
        <w:tabs>
          <w:tab w:val="left" w:pos="0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ind w:left="2381"/>
        <w:jc w:val="both"/>
        <w:rPr>
          <w:sz w:val="24"/>
        </w:rPr>
      </w:pPr>
      <w:r>
        <w:rPr>
          <w:sz w:val="24"/>
        </w:rPr>
        <w:fldChar w:fldCharType="begin"/>
      </w:r>
      <w:r w:rsidR="00890523">
        <w:rPr>
          <w:sz w:val="24"/>
        </w:rPr>
        <w:instrText xml:space="preserve"> EQ </w:instrText>
      </w:r>
      <w:r>
        <w:rPr>
          <w:sz w:val="24"/>
        </w:rPr>
        <w:fldChar w:fldCharType="end"/>
      </w:r>
      <w:r w:rsidR="00890523">
        <w:rPr>
          <w:sz w:val="24"/>
        </w:rPr>
        <w:t>E</w:t>
      </w:r>
      <w:r w:rsidR="00890523">
        <w:rPr>
          <w:sz w:val="24"/>
          <w:vertAlign w:val="subscript"/>
        </w:rPr>
        <w:t>1</w:t>
      </w:r>
      <w:r w:rsidR="00890523">
        <w:rPr>
          <w:sz w:val="24"/>
        </w:rPr>
        <w:t>= (3</w:t>
      </w:r>
      <w:r w:rsidR="00890523">
        <w:rPr>
          <w:sz w:val="16"/>
        </w:rPr>
        <w:t>*</w:t>
      </w:r>
      <w:r w:rsidR="00890523">
        <w:rPr>
          <w:sz w:val="24"/>
        </w:rPr>
        <w:sym w:font="Symbol" w:char="F044"/>
      </w:r>
      <w:r w:rsidR="00890523">
        <w:rPr>
          <w:sz w:val="24"/>
        </w:rPr>
        <w:t>p/4</w:t>
      </w:r>
      <w:r w:rsidR="00890523">
        <w:rPr>
          <w:sz w:val="16"/>
        </w:rPr>
        <w:t>*</w:t>
      </w:r>
      <w:r w:rsidR="00890523">
        <w:rPr>
          <w:sz w:val="24"/>
        </w:rPr>
        <w:sym w:font="Symbol" w:char="F044"/>
      </w:r>
      <w:r w:rsidR="00890523">
        <w:rPr>
          <w:sz w:val="24"/>
        </w:rPr>
        <w:t>s)</w:t>
      </w:r>
      <w:r w:rsidR="00890523">
        <w:rPr>
          <w:sz w:val="16"/>
        </w:rPr>
        <w:t>*</w:t>
      </w:r>
      <w:r w:rsidR="00890523">
        <w:rPr>
          <w:sz w:val="24"/>
        </w:rPr>
        <w:t>D</w:t>
      </w:r>
    </w:p>
    <w:p w:rsidR="00890523" w:rsidRDefault="00890523" w:rsidP="00890523">
      <w:pPr>
        <w:tabs>
          <w:tab w:val="left" w:pos="0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360" w:firstLine="1020"/>
        <w:jc w:val="both"/>
        <w:rPr>
          <w:sz w:val="24"/>
        </w:rPr>
      </w:pPr>
      <w:r>
        <w:rPr>
          <w:sz w:val="24"/>
        </w:rPr>
        <w:t>E</w:t>
      </w:r>
      <w:r>
        <w:rPr>
          <w:sz w:val="24"/>
          <w:vertAlign w:val="subscript"/>
        </w:rPr>
        <w:t>2</w:t>
      </w:r>
      <w:r>
        <w:rPr>
          <w:sz w:val="24"/>
        </w:rPr>
        <w:t>= (3</w:t>
      </w:r>
      <w:r>
        <w:rPr>
          <w:sz w:val="16"/>
        </w:rPr>
        <w:t>*</w:t>
      </w:r>
      <w:r>
        <w:rPr>
          <w:sz w:val="24"/>
        </w:rPr>
        <w:sym w:font="Symbol" w:char="F044"/>
      </w:r>
      <w:r>
        <w:rPr>
          <w:sz w:val="24"/>
        </w:rPr>
        <w:t>p</w:t>
      </w:r>
      <w:r>
        <w:rPr>
          <w:sz w:val="24"/>
          <w:vertAlign w:val="subscript"/>
        </w:rPr>
        <w:t>2</w:t>
      </w:r>
      <w:r>
        <w:rPr>
          <w:sz w:val="24"/>
        </w:rPr>
        <w:t>/4</w:t>
      </w:r>
      <w:r>
        <w:rPr>
          <w:sz w:val="16"/>
        </w:rPr>
        <w:t>*</w:t>
      </w:r>
      <w:r>
        <w:rPr>
          <w:sz w:val="24"/>
        </w:rPr>
        <w:sym w:font="Symbol" w:char="F044"/>
      </w:r>
      <w:r>
        <w:rPr>
          <w:sz w:val="24"/>
        </w:rPr>
        <w:t>s</w:t>
      </w:r>
      <w:r>
        <w:rPr>
          <w:sz w:val="24"/>
          <w:vertAlign w:val="subscript"/>
        </w:rPr>
        <w:t>2</w:t>
      </w:r>
      <w:r>
        <w:rPr>
          <w:sz w:val="24"/>
        </w:rPr>
        <w:t>)</w:t>
      </w:r>
      <w:r>
        <w:rPr>
          <w:sz w:val="16"/>
        </w:rPr>
        <w:t>*</w:t>
      </w:r>
      <w:r>
        <w:rPr>
          <w:sz w:val="24"/>
        </w:rPr>
        <w:t>D</w:t>
      </w:r>
    </w:p>
    <w:p w:rsidR="00890523" w:rsidRDefault="00890523" w:rsidP="00890523">
      <w:pPr>
        <w:pStyle w:val="Tekstpodstawowy3"/>
        <w:tabs>
          <w:tab w:val="left" w:pos="454"/>
        </w:tabs>
      </w:pPr>
      <w:r>
        <w:t>gdzie:</w:t>
      </w:r>
    </w:p>
    <w:p w:rsidR="00890523" w:rsidRDefault="00890523" w:rsidP="00890523">
      <w:pPr>
        <w:tabs>
          <w:tab w:val="left" w:pos="0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8"/>
        <w:jc w:val="both"/>
        <w:rPr>
          <w:sz w:val="24"/>
        </w:rPr>
      </w:pPr>
      <w:r>
        <w:rPr>
          <w:sz w:val="24"/>
        </w:rPr>
        <w:t>E</w:t>
      </w:r>
      <w:r>
        <w:rPr>
          <w:sz w:val="24"/>
          <w:vertAlign w:val="subscript"/>
        </w:rPr>
        <w:t>1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 moduł pierwotny odkształcenia [</w:t>
      </w:r>
      <w:proofErr w:type="spellStart"/>
      <w:r>
        <w:rPr>
          <w:sz w:val="24"/>
        </w:rPr>
        <w:t>MPa</w:t>
      </w:r>
      <w:proofErr w:type="spellEnd"/>
      <w:r>
        <w:rPr>
          <w:sz w:val="24"/>
        </w:rPr>
        <w:t>],</w:t>
      </w:r>
    </w:p>
    <w:p w:rsidR="00890523" w:rsidRDefault="00890523" w:rsidP="00890523">
      <w:pPr>
        <w:tabs>
          <w:tab w:val="left" w:pos="0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8"/>
        <w:jc w:val="both"/>
        <w:rPr>
          <w:sz w:val="24"/>
        </w:rPr>
      </w:pPr>
      <w:r>
        <w:rPr>
          <w:sz w:val="24"/>
        </w:rPr>
        <w:t>E</w:t>
      </w:r>
      <w:r>
        <w:rPr>
          <w:sz w:val="24"/>
          <w:vertAlign w:val="subscript"/>
        </w:rPr>
        <w:t>2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 moduł wtórny odkształcenia [</w:t>
      </w:r>
      <w:proofErr w:type="spellStart"/>
      <w:r>
        <w:rPr>
          <w:sz w:val="24"/>
        </w:rPr>
        <w:t>MPa</w:t>
      </w:r>
      <w:proofErr w:type="spellEnd"/>
      <w:r>
        <w:rPr>
          <w:sz w:val="24"/>
        </w:rPr>
        <w:t>],</w:t>
      </w:r>
    </w:p>
    <w:p w:rsidR="00890523" w:rsidRDefault="00890523" w:rsidP="00890523">
      <w:pPr>
        <w:tabs>
          <w:tab w:val="left" w:pos="0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8"/>
        <w:jc w:val="both"/>
        <w:rPr>
          <w:sz w:val="24"/>
        </w:rPr>
      </w:pPr>
      <w:r>
        <w:rPr>
          <w:sz w:val="24"/>
        </w:rPr>
        <w:sym w:font="Symbol" w:char="F044"/>
      </w:r>
      <w:r>
        <w:rPr>
          <w:sz w:val="24"/>
        </w:rPr>
        <w:t>p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 różnica nacisków w pierwszym cyklu obciążania [</w:t>
      </w:r>
      <w:proofErr w:type="spellStart"/>
      <w:r>
        <w:rPr>
          <w:sz w:val="24"/>
        </w:rPr>
        <w:t>MPa</w:t>
      </w:r>
      <w:proofErr w:type="spellEnd"/>
      <w:r>
        <w:rPr>
          <w:sz w:val="24"/>
        </w:rPr>
        <w:t>],</w:t>
      </w:r>
    </w:p>
    <w:p w:rsidR="00890523" w:rsidRDefault="00890523" w:rsidP="00890523">
      <w:pPr>
        <w:tabs>
          <w:tab w:val="left" w:pos="0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8"/>
        <w:jc w:val="both"/>
        <w:rPr>
          <w:sz w:val="24"/>
        </w:rPr>
      </w:pPr>
      <w:r>
        <w:rPr>
          <w:sz w:val="24"/>
        </w:rPr>
        <w:sym w:font="Symbol" w:char="F044"/>
      </w:r>
      <w:r>
        <w:rPr>
          <w:sz w:val="24"/>
        </w:rPr>
        <w:t>p</w:t>
      </w:r>
      <w:r>
        <w:rPr>
          <w:sz w:val="24"/>
          <w:vertAlign w:val="subscript"/>
        </w:rPr>
        <w:t>2</w:t>
      </w:r>
      <w:r>
        <w:rPr>
          <w:sz w:val="24"/>
        </w:rPr>
        <w:tab/>
      </w:r>
      <w:r>
        <w:rPr>
          <w:sz w:val="24"/>
        </w:rPr>
        <w:tab/>
        <w:t>- różnica nacisków w drugim cyklu obciążania [</w:t>
      </w:r>
      <w:proofErr w:type="spellStart"/>
      <w:r>
        <w:rPr>
          <w:sz w:val="24"/>
        </w:rPr>
        <w:t>MPa</w:t>
      </w:r>
      <w:proofErr w:type="spellEnd"/>
      <w:r>
        <w:rPr>
          <w:sz w:val="24"/>
        </w:rPr>
        <w:t>],</w:t>
      </w:r>
    </w:p>
    <w:p w:rsidR="00890523" w:rsidRDefault="00890523" w:rsidP="00890523">
      <w:pPr>
        <w:tabs>
          <w:tab w:val="left" w:pos="0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8"/>
        <w:jc w:val="both"/>
        <w:rPr>
          <w:sz w:val="24"/>
        </w:rPr>
      </w:pPr>
      <w:r>
        <w:rPr>
          <w:sz w:val="24"/>
        </w:rPr>
        <w:sym w:font="Symbol" w:char="F044"/>
      </w:r>
      <w:r>
        <w:rPr>
          <w:sz w:val="24"/>
        </w:rPr>
        <w:t>s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 przyrost </w:t>
      </w:r>
      <w:proofErr w:type="spellStart"/>
      <w:r>
        <w:rPr>
          <w:sz w:val="24"/>
        </w:rPr>
        <w:t>osiadań</w:t>
      </w:r>
      <w:proofErr w:type="spellEnd"/>
      <w:r>
        <w:rPr>
          <w:sz w:val="24"/>
        </w:rPr>
        <w:t xml:space="preserve"> odpowiadający różnicy nacisków </w:t>
      </w:r>
      <w:r>
        <w:rPr>
          <w:sz w:val="24"/>
        </w:rPr>
        <w:sym w:font="Symbol" w:char="F044"/>
      </w:r>
      <w:r>
        <w:rPr>
          <w:sz w:val="24"/>
        </w:rPr>
        <w:t>p [mm],</w:t>
      </w:r>
    </w:p>
    <w:p w:rsidR="00890523" w:rsidRDefault="00890523" w:rsidP="00890523">
      <w:pPr>
        <w:tabs>
          <w:tab w:val="left" w:pos="0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8"/>
        <w:jc w:val="both"/>
        <w:rPr>
          <w:sz w:val="24"/>
        </w:rPr>
      </w:pPr>
      <w:r>
        <w:rPr>
          <w:sz w:val="24"/>
        </w:rPr>
        <w:sym w:font="Symbol" w:char="F044"/>
      </w:r>
      <w:r>
        <w:rPr>
          <w:sz w:val="24"/>
        </w:rPr>
        <w:t>s</w:t>
      </w:r>
      <w:r>
        <w:rPr>
          <w:sz w:val="24"/>
          <w:vertAlign w:val="subscript"/>
        </w:rPr>
        <w:t>2</w:t>
      </w:r>
      <w:r>
        <w:rPr>
          <w:sz w:val="24"/>
        </w:rPr>
        <w:tab/>
      </w:r>
      <w:r>
        <w:rPr>
          <w:sz w:val="24"/>
        </w:rPr>
        <w:tab/>
        <w:t xml:space="preserve">- przyrost </w:t>
      </w:r>
      <w:proofErr w:type="spellStart"/>
      <w:r>
        <w:rPr>
          <w:sz w:val="24"/>
        </w:rPr>
        <w:t>osiadań</w:t>
      </w:r>
      <w:proofErr w:type="spellEnd"/>
      <w:r>
        <w:rPr>
          <w:sz w:val="24"/>
        </w:rPr>
        <w:t xml:space="preserve"> odpowiadający różnicy nacisków </w:t>
      </w:r>
      <w:r>
        <w:rPr>
          <w:sz w:val="24"/>
        </w:rPr>
        <w:sym w:font="Symbol" w:char="F044"/>
      </w:r>
      <w:r>
        <w:rPr>
          <w:sz w:val="24"/>
        </w:rPr>
        <w:t>p</w:t>
      </w:r>
      <w:r>
        <w:rPr>
          <w:sz w:val="24"/>
          <w:vertAlign w:val="subscript"/>
        </w:rPr>
        <w:t>2</w:t>
      </w:r>
      <w:r>
        <w:rPr>
          <w:sz w:val="24"/>
        </w:rPr>
        <w:t xml:space="preserve"> [mm],</w:t>
      </w:r>
    </w:p>
    <w:p w:rsidR="00890523" w:rsidRDefault="00890523" w:rsidP="00890523">
      <w:pPr>
        <w:tabs>
          <w:tab w:val="left" w:pos="0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8"/>
        <w:jc w:val="both"/>
        <w:rPr>
          <w:sz w:val="24"/>
        </w:rPr>
      </w:pPr>
      <w:r>
        <w:rPr>
          <w:sz w:val="24"/>
        </w:rPr>
        <w:t>D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 średnica płyty [mm].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  <w:t xml:space="preserve">Stosunek wtórnego i pierwotnego modułu odkształcenia mierzonego przy użyciu płyty </w:t>
      </w:r>
      <w:r>
        <w:rPr>
          <w:rFonts w:ascii="Times New Roman CE Normalny" w:hAnsi="Times New Roman CE Normalny"/>
          <w:sz w:val="24"/>
        </w:rPr>
        <w:br/>
        <w:t>o średnicy 30 cm nie powinien przekraczać 2.2.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454"/>
        </w:tabs>
        <w:jc w:val="both"/>
        <w:rPr>
          <w:sz w:val="24"/>
        </w:rPr>
      </w:pPr>
      <w:r>
        <w:rPr>
          <w:sz w:val="24"/>
        </w:rPr>
        <w:t>Wyniki kontroli zagęszczenia robót Wykonawca powinien wpisywać do dokumentów laboratoryjnych. Prawidłowość zagęszczenia konkretnej warstwy nasypu lub podłoża pod nasypem powinna być potwierdzona przez inspektora nadzoru wpisem w dzienniku budowy.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Pr="0092282E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</w:rPr>
      </w:pPr>
      <w:r w:rsidRPr="0092282E">
        <w:rPr>
          <w:rFonts w:ascii="Times New Roman CE Normalny" w:hAnsi="Times New Roman CE Normalny"/>
          <w:b/>
          <w:sz w:val="24"/>
        </w:rPr>
        <w:t>6.4. Badania w czasie odbioru nasypów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</w:rPr>
      </w:pPr>
    </w:p>
    <w:p w:rsidR="00890523" w:rsidRPr="0092282E" w:rsidRDefault="00890523" w:rsidP="00B904FD">
      <w:pPr>
        <w:tabs>
          <w:tab w:val="left" w:pos="454"/>
        </w:tabs>
        <w:overflowPunct w:val="0"/>
        <w:autoSpaceDE w:val="0"/>
        <w:autoSpaceDN w:val="0"/>
        <w:adjustRightInd w:val="0"/>
        <w:spacing w:after="120"/>
        <w:jc w:val="both"/>
        <w:rPr>
          <w:rFonts w:ascii="Times New Roman CE Normalny" w:hAnsi="Times New Roman CE Normalny"/>
          <w:b/>
          <w:sz w:val="24"/>
        </w:rPr>
      </w:pPr>
      <w:r w:rsidRPr="0092282E">
        <w:rPr>
          <w:rFonts w:ascii="Times New Roman CE Normalny" w:hAnsi="Times New Roman CE Normalny"/>
          <w:b/>
          <w:sz w:val="24"/>
        </w:rPr>
        <w:t>6.4.</w:t>
      </w:r>
      <w:r w:rsidR="00B904FD">
        <w:rPr>
          <w:rFonts w:ascii="Times New Roman CE Normalny" w:hAnsi="Times New Roman CE Normalny"/>
          <w:b/>
          <w:sz w:val="24"/>
        </w:rPr>
        <w:t>1</w:t>
      </w:r>
      <w:r w:rsidRPr="0092282E">
        <w:rPr>
          <w:rFonts w:ascii="Times New Roman CE Normalny" w:hAnsi="Times New Roman CE Normalny"/>
          <w:b/>
          <w:sz w:val="24"/>
        </w:rPr>
        <w:t>. Sprawdzenie dokumentów kontrolnych</w:t>
      </w:r>
    </w:p>
    <w:p w:rsidR="00890523" w:rsidRPr="00935DF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>Sprawdzenie dokumentów kontrolnych dotyczy: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020" w:hanging="1020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>a)</w:t>
      </w:r>
      <w:r>
        <w:rPr>
          <w:rFonts w:ascii="Times New Roman CE Normalny" w:hAnsi="Times New Roman CE Normalny"/>
          <w:sz w:val="24"/>
        </w:rPr>
        <w:tab/>
        <w:t>oznaczeń laboratoryjnych,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020" w:hanging="1020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>b)</w:t>
      </w:r>
      <w:r>
        <w:rPr>
          <w:rFonts w:ascii="Times New Roman CE Normalny" w:hAnsi="Times New Roman CE Normalny"/>
          <w:sz w:val="24"/>
        </w:rPr>
        <w:tab/>
        <w:t>dziennika budowy – zapisów odbiorów warstw ulegających zakryciu,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020" w:hanging="1020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>c)</w:t>
      </w:r>
      <w:r>
        <w:rPr>
          <w:rFonts w:ascii="Times New Roman CE Normalny" w:hAnsi="Times New Roman CE Normalny"/>
          <w:sz w:val="24"/>
        </w:rPr>
        <w:tab/>
        <w:t>dzienników laboratorium Wykonawcy,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Pr="00077457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</w:rPr>
      </w:pPr>
      <w:r w:rsidRPr="0092282E">
        <w:rPr>
          <w:rFonts w:ascii="Times New Roman CE Normalny" w:hAnsi="Times New Roman CE Normalny"/>
          <w:b/>
          <w:sz w:val="24"/>
        </w:rPr>
        <w:t>6.4.</w:t>
      </w:r>
      <w:r w:rsidR="00B904FD">
        <w:rPr>
          <w:rFonts w:ascii="Times New Roman CE Normalny" w:hAnsi="Times New Roman CE Normalny"/>
          <w:b/>
          <w:sz w:val="24"/>
        </w:rPr>
        <w:t>2</w:t>
      </w:r>
      <w:r w:rsidRPr="0092282E">
        <w:rPr>
          <w:rFonts w:ascii="Times New Roman CE Normalny" w:hAnsi="Times New Roman CE Normalny"/>
          <w:b/>
          <w:sz w:val="24"/>
        </w:rPr>
        <w:t>. Sprawdzenie przekroju poprzecznego i szerokości korpusu ziemnego</w:t>
      </w:r>
    </w:p>
    <w:p w:rsidR="00890523" w:rsidRPr="00935DF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>Stwierdzone w czasie kontroli odchylenia od Dokumentacji Projektowej nie mogą przekraczać wartości dopuszczalnych w punkcie 5.3.3.</w:t>
      </w:r>
    </w:p>
    <w:p w:rsidR="00890523" w:rsidRPr="00935DF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</w:rPr>
      </w:pPr>
    </w:p>
    <w:p w:rsidR="00890523" w:rsidRPr="0092282E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</w:rPr>
      </w:pPr>
      <w:r w:rsidRPr="0092282E">
        <w:rPr>
          <w:rFonts w:ascii="Times New Roman CE Normalny" w:hAnsi="Times New Roman CE Normalny"/>
          <w:b/>
          <w:sz w:val="24"/>
        </w:rPr>
        <w:t>6.4.</w:t>
      </w:r>
      <w:r w:rsidR="00B904FD">
        <w:rPr>
          <w:rFonts w:ascii="Times New Roman CE Normalny" w:hAnsi="Times New Roman CE Normalny"/>
          <w:b/>
          <w:sz w:val="24"/>
        </w:rPr>
        <w:t>3</w:t>
      </w:r>
      <w:r w:rsidRPr="0092282E">
        <w:rPr>
          <w:rFonts w:ascii="Times New Roman CE Normalny" w:hAnsi="Times New Roman CE Normalny"/>
          <w:b/>
          <w:sz w:val="24"/>
        </w:rPr>
        <w:t>. Sprawdzenie spadków podłużnych trasy</w:t>
      </w:r>
    </w:p>
    <w:p w:rsidR="00890523" w:rsidRPr="00935DF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</w:rPr>
      </w:pPr>
      <w:r>
        <w:rPr>
          <w:rFonts w:ascii="Times New Roman CE Normalny" w:hAnsi="Times New Roman CE Normalny"/>
          <w:sz w:val="24"/>
        </w:rPr>
        <w:tab/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 xml:space="preserve">Kontrolę spadków podłużnych należy oprzeć na ocenie rzędnych wysokościowych korony korpusu oraz </w:t>
      </w:r>
      <w:r w:rsidR="00B904FD">
        <w:rPr>
          <w:rFonts w:ascii="Times New Roman CE Normalny" w:hAnsi="Times New Roman CE Normalny"/>
          <w:sz w:val="24"/>
        </w:rPr>
        <w:t>dna</w:t>
      </w:r>
      <w:r>
        <w:rPr>
          <w:rFonts w:ascii="Times New Roman CE Normalny" w:hAnsi="Times New Roman CE Normalny"/>
          <w:sz w:val="24"/>
        </w:rPr>
        <w:t>. Odchylenie od rzędnych projektowanych nie powinno być większe niż:</w:t>
      </w:r>
    </w:p>
    <w:p w:rsidR="00890523" w:rsidRDefault="00890523" w:rsidP="00890523">
      <w:pPr>
        <w:numPr>
          <w:ilvl w:val="0"/>
          <w:numId w:val="7"/>
        </w:numPr>
        <w:tabs>
          <w:tab w:val="left" w:pos="1"/>
          <w:tab w:val="left" w:pos="339"/>
          <w:tab w:val="left" w:pos="454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dla podłoża nawierzchni</w:t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>–2 cm, +0 cm,</w:t>
      </w:r>
    </w:p>
    <w:p w:rsidR="00890523" w:rsidRDefault="00890523" w:rsidP="00890523">
      <w:pPr>
        <w:numPr>
          <w:ilvl w:val="0"/>
          <w:numId w:val="7"/>
        </w:numPr>
        <w:tabs>
          <w:tab w:val="left" w:pos="1"/>
          <w:tab w:val="left" w:pos="339"/>
          <w:tab w:val="left" w:pos="454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rzędne profilu dna</w:t>
      </w:r>
      <w:r w:rsidR="00B904FD">
        <w:rPr>
          <w:rFonts w:ascii="Times New Roman CE Normalny" w:hAnsi="Times New Roman CE Normalny"/>
          <w:sz w:val="24"/>
        </w:rPr>
        <w:t xml:space="preserve">            </w:t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>–3 cm, +</w:t>
      </w:r>
      <w:smartTag w:uri="urn:schemas-microsoft-com:office:smarttags" w:element="metricconverter">
        <w:smartTagPr>
          <w:attr w:name="ProductID" w:val="1 cm"/>
        </w:smartTagPr>
        <w:r>
          <w:rPr>
            <w:rFonts w:ascii="Times New Roman CE Normalny" w:hAnsi="Times New Roman CE Normalny"/>
            <w:sz w:val="24"/>
          </w:rPr>
          <w:t>1 cm</w:t>
        </w:r>
      </w:smartTag>
      <w:r>
        <w:rPr>
          <w:rFonts w:ascii="Times New Roman CE Normalny" w:hAnsi="Times New Roman CE Normalny"/>
          <w:sz w:val="24"/>
        </w:rPr>
        <w:t>.</w:t>
      </w:r>
    </w:p>
    <w:p w:rsidR="00890523" w:rsidRPr="00935DF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firstLine="60"/>
        <w:jc w:val="both"/>
        <w:rPr>
          <w:rFonts w:ascii="Times New Roman CE Normalny" w:hAnsi="Times New Roman CE Normalny"/>
        </w:rPr>
      </w:pPr>
    </w:p>
    <w:p w:rsidR="00890523" w:rsidRPr="0092282E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b/>
          <w:sz w:val="24"/>
        </w:rPr>
      </w:pPr>
      <w:r w:rsidRPr="0092282E">
        <w:rPr>
          <w:rFonts w:ascii="Times New Roman CE Normalny" w:hAnsi="Times New Roman CE Normalny"/>
          <w:b/>
          <w:sz w:val="24"/>
        </w:rPr>
        <w:t>6.4.</w:t>
      </w:r>
      <w:r w:rsidR="00B904FD">
        <w:rPr>
          <w:rFonts w:ascii="Times New Roman CE Normalny" w:hAnsi="Times New Roman CE Normalny"/>
          <w:b/>
          <w:sz w:val="24"/>
        </w:rPr>
        <w:t>4</w:t>
      </w:r>
      <w:r w:rsidRPr="0092282E">
        <w:rPr>
          <w:rFonts w:ascii="Times New Roman CE Normalny" w:hAnsi="Times New Roman CE Normalny"/>
          <w:b/>
          <w:sz w:val="24"/>
        </w:rPr>
        <w:t>. Sprawdzenie zagęszczenia gruntów i nośności</w:t>
      </w:r>
    </w:p>
    <w:p w:rsidR="00890523" w:rsidRPr="00935DF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>Sprawdzenie przeprowadza się na podstawie wyników podanych w dokumentach kontrolnych oraz przez przeprowadzenie wyrywkowych badań bezpośrednich.</w:t>
      </w:r>
    </w:p>
    <w:p w:rsidR="00890523" w:rsidRPr="00935DF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Kontrolę zagęszczenia gruntów przeprowadza się według metod podanych w pkt. 6.2.4.</w:t>
      </w:r>
    </w:p>
    <w:p w:rsidR="00890523" w:rsidRPr="00935DF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 xml:space="preserve">Zagęszczenie gruntów na ocenianym odcinku uznaje się za zgodne z wymaganiami, jeśli wartości wskaźników zagęszczenia </w:t>
      </w:r>
      <w:proofErr w:type="spellStart"/>
      <w:r>
        <w:rPr>
          <w:rFonts w:ascii="Times New Roman CE Normalny" w:hAnsi="Times New Roman CE Normalny"/>
          <w:sz w:val="24"/>
        </w:rPr>
        <w:t>I</w:t>
      </w:r>
      <w:r>
        <w:rPr>
          <w:rFonts w:ascii="Times New Roman CE Normalny" w:hAnsi="Times New Roman CE Normalny"/>
          <w:sz w:val="24"/>
          <w:vertAlign w:val="subscript"/>
        </w:rPr>
        <w:t>s</w:t>
      </w:r>
      <w:proofErr w:type="spellEnd"/>
      <w:r>
        <w:rPr>
          <w:rFonts w:ascii="Times New Roman CE Normalny" w:hAnsi="Times New Roman CE Normalny"/>
          <w:sz w:val="24"/>
        </w:rPr>
        <w:t xml:space="preserve"> oraz stosunki modułów odkształcenia spełniać będą warunki podane w pkt 5.3.4.a. i b.</w:t>
      </w:r>
    </w:p>
    <w:p w:rsidR="00890523" w:rsidRPr="00935DF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</w:rPr>
      </w:pPr>
    </w:p>
    <w:p w:rsidR="00890523" w:rsidRPr="00250C95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  <w:szCs w:val="24"/>
        </w:rPr>
      </w:pPr>
    </w:p>
    <w:p w:rsidR="00890523" w:rsidRPr="005A41EF" w:rsidRDefault="00890523" w:rsidP="00890523">
      <w:pPr>
        <w:pStyle w:val="Tekstpodstawowy2"/>
        <w:tabs>
          <w:tab w:val="left" w:pos="454"/>
        </w:tabs>
        <w:rPr>
          <w:rFonts w:ascii="Times New Roman CE Normalny" w:hAnsi="Times New Roman CE Normalny"/>
          <w:b/>
          <w:snapToGrid/>
          <w:sz w:val="28"/>
        </w:rPr>
      </w:pPr>
      <w:r w:rsidRPr="005A41EF">
        <w:rPr>
          <w:rFonts w:ascii="Times New Roman CE Normalny" w:hAnsi="Times New Roman CE Normalny"/>
          <w:b/>
          <w:snapToGrid/>
          <w:sz w:val="28"/>
        </w:rPr>
        <w:t>7. Obmiar robót</w:t>
      </w:r>
    </w:p>
    <w:p w:rsidR="00890523" w:rsidRPr="00250C95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  <w:szCs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 xml:space="preserve">Jednostką obmiarową jest </w:t>
      </w:r>
      <w:r w:rsidRPr="00755924">
        <w:rPr>
          <w:rFonts w:ascii="Times New Roman CE Normalny" w:hAnsi="Times New Roman CE Normalny"/>
          <w:b/>
          <w:sz w:val="24"/>
        </w:rPr>
        <w:t>m</w:t>
      </w:r>
      <w:r w:rsidRPr="00755924">
        <w:rPr>
          <w:rFonts w:ascii="Times New Roman CE Normalny" w:hAnsi="Times New Roman CE Normalny"/>
          <w:b/>
          <w:sz w:val="24"/>
          <w:vertAlign w:val="superscript"/>
        </w:rPr>
        <w:t>3</w:t>
      </w:r>
      <w:r>
        <w:rPr>
          <w:rFonts w:ascii="Times New Roman CE Normalny" w:hAnsi="Times New Roman CE Normalny"/>
          <w:sz w:val="24"/>
        </w:rPr>
        <w:t xml:space="preserve"> wykonanego nasypu na podstawie Dokumentacji Projektowej i pomiarów w terenie.</w:t>
      </w:r>
    </w:p>
    <w:p w:rsidR="00890523" w:rsidRPr="00755924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szCs w:val="24"/>
        </w:rPr>
      </w:pPr>
      <w:r w:rsidRPr="00755924">
        <w:rPr>
          <w:rFonts w:ascii="Times New Roman CE Normalny" w:hAnsi="Times New Roman CE Normalny"/>
          <w:sz w:val="24"/>
          <w:szCs w:val="24"/>
        </w:rPr>
        <w:tab/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 xml:space="preserve">Ogólne wymaganie dotyczące obmiaru podano w </w:t>
      </w:r>
      <w:proofErr w:type="spellStart"/>
      <w:r w:rsidR="0032606E" w:rsidRPr="0032606E">
        <w:rPr>
          <w:sz w:val="24"/>
          <w:szCs w:val="24"/>
        </w:rPr>
        <w:t>STWiORB</w:t>
      </w:r>
      <w:proofErr w:type="spellEnd"/>
      <w:r w:rsidR="00572705">
        <w:rPr>
          <w:rFonts w:ascii="Times New Roman CE Normalny" w:hAnsi="Times New Roman CE Normalny"/>
          <w:sz w:val="24"/>
        </w:rPr>
        <w:t xml:space="preserve"> D.</w:t>
      </w:r>
      <w:r>
        <w:rPr>
          <w:rFonts w:ascii="Times New Roman CE Normalny" w:hAnsi="Times New Roman CE Normalny"/>
          <w:sz w:val="24"/>
        </w:rPr>
        <w:t>00.00.00. „Wymagania ogólne”.</w:t>
      </w:r>
    </w:p>
    <w:p w:rsidR="00890523" w:rsidRDefault="00890523" w:rsidP="00890523">
      <w:pPr>
        <w:pStyle w:val="Tekstpodstawowy2"/>
        <w:tabs>
          <w:tab w:val="left" w:pos="454"/>
        </w:tabs>
        <w:rPr>
          <w:rFonts w:ascii="Times New Roman CE Normalny" w:hAnsi="Times New Roman CE Normalny"/>
          <w:b/>
          <w:snapToGrid/>
          <w:sz w:val="28"/>
        </w:rPr>
      </w:pPr>
    </w:p>
    <w:p w:rsidR="00890523" w:rsidRPr="005A41EF" w:rsidRDefault="00890523" w:rsidP="00890523">
      <w:pPr>
        <w:pStyle w:val="Tekstpodstawowy2"/>
        <w:tabs>
          <w:tab w:val="left" w:pos="454"/>
        </w:tabs>
        <w:rPr>
          <w:rFonts w:ascii="Times New Roman CE Normalny" w:hAnsi="Times New Roman CE Normalny"/>
          <w:b/>
          <w:snapToGrid/>
          <w:sz w:val="28"/>
        </w:rPr>
      </w:pPr>
      <w:r w:rsidRPr="005A41EF">
        <w:rPr>
          <w:rFonts w:ascii="Times New Roman CE Normalny" w:hAnsi="Times New Roman CE Normalny"/>
          <w:b/>
          <w:snapToGrid/>
          <w:sz w:val="28"/>
        </w:rPr>
        <w:t>8. Odbiór robót</w:t>
      </w:r>
    </w:p>
    <w:p w:rsidR="00890523" w:rsidRPr="00250C95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  <w:szCs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 xml:space="preserve">Ogólne zasady odbioru robót podano w </w:t>
      </w:r>
      <w:proofErr w:type="spellStart"/>
      <w:r w:rsidR="0032606E" w:rsidRPr="0032606E">
        <w:rPr>
          <w:sz w:val="24"/>
          <w:szCs w:val="24"/>
        </w:rPr>
        <w:t>STWiORB</w:t>
      </w:r>
      <w:proofErr w:type="spellEnd"/>
      <w:r>
        <w:rPr>
          <w:rFonts w:ascii="Times New Roman CE Normalny" w:hAnsi="Times New Roman CE Normalny"/>
          <w:sz w:val="24"/>
        </w:rPr>
        <w:t xml:space="preserve"> D</w:t>
      </w:r>
      <w:r w:rsidR="00572705">
        <w:rPr>
          <w:rFonts w:ascii="Times New Roman CE Normalny" w:hAnsi="Times New Roman CE Normalny"/>
          <w:sz w:val="24"/>
        </w:rPr>
        <w:t>.</w:t>
      </w:r>
      <w:r>
        <w:rPr>
          <w:rFonts w:ascii="Times New Roman CE Normalny" w:hAnsi="Times New Roman CE Normalny"/>
          <w:sz w:val="24"/>
        </w:rPr>
        <w:t>00.00.00. "Wymagania ogólne".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pStyle w:val="Tekstpodstawowy3"/>
        <w:tabs>
          <w:tab w:val="left" w:pos="454"/>
        </w:tabs>
        <w:jc w:val="both"/>
      </w:pPr>
      <w:r>
        <w:t xml:space="preserve">Roboty ziemne uznaje się za wykonane zgodnie z dokumentacją projektową, </w:t>
      </w:r>
      <w:r w:rsidR="00BA4533">
        <w:t>STWIORB</w:t>
      </w:r>
      <w:r>
        <w:t xml:space="preserve"> </w:t>
      </w:r>
      <w:r>
        <w:br/>
        <w:t>i wymaganiami Inżyniera, jeżeli wszystkie pomiary i badania z zachowaniem tolerancji wg pkt. 6 dały wyniki pozytywne.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  <w:szCs w:val="24"/>
        </w:rPr>
      </w:pPr>
    </w:p>
    <w:p w:rsidR="00EA11CF" w:rsidRDefault="00EA11CF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  <w:szCs w:val="24"/>
        </w:rPr>
      </w:pPr>
    </w:p>
    <w:p w:rsidR="00890523" w:rsidRPr="005A41EF" w:rsidRDefault="00890523" w:rsidP="00890523">
      <w:pPr>
        <w:pStyle w:val="Tekstpodstawowy2"/>
        <w:tabs>
          <w:tab w:val="left" w:pos="454"/>
        </w:tabs>
        <w:rPr>
          <w:rFonts w:ascii="Times New Roman CE Normalny" w:hAnsi="Times New Roman CE Normalny"/>
          <w:b/>
          <w:snapToGrid/>
          <w:sz w:val="28"/>
        </w:rPr>
      </w:pPr>
      <w:r w:rsidRPr="005A41EF">
        <w:rPr>
          <w:rFonts w:ascii="Times New Roman CE Normalny" w:hAnsi="Times New Roman CE Normalny"/>
          <w:b/>
          <w:snapToGrid/>
          <w:sz w:val="28"/>
        </w:rPr>
        <w:t>9. Podstawa płatności</w:t>
      </w:r>
    </w:p>
    <w:p w:rsidR="00890523" w:rsidRPr="00250C95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b/>
          <w:sz w:val="24"/>
          <w:szCs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>Ogólne wymagania dotyczące płatności podano</w:t>
      </w:r>
      <w:r>
        <w:rPr>
          <w:rFonts w:ascii="Times New Roman CE Normalny" w:hAnsi="Times New Roman CE Normalny"/>
          <w:b/>
          <w:sz w:val="24"/>
        </w:rPr>
        <w:t xml:space="preserve"> </w:t>
      </w:r>
      <w:r>
        <w:rPr>
          <w:rFonts w:ascii="Times New Roman CE Normalny" w:hAnsi="Times New Roman CE Normalny"/>
          <w:sz w:val="24"/>
        </w:rPr>
        <w:t xml:space="preserve">w </w:t>
      </w:r>
      <w:proofErr w:type="spellStart"/>
      <w:r w:rsidR="0032606E" w:rsidRPr="0032606E">
        <w:rPr>
          <w:sz w:val="24"/>
          <w:szCs w:val="24"/>
        </w:rPr>
        <w:t>STWiORB</w:t>
      </w:r>
      <w:proofErr w:type="spellEnd"/>
      <w:r>
        <w:rPr>
          <w:rFonts w:ascii="Times New Roman CE Normalny" w:hAnsi="Times New Roman CE Normalny"/>
          <w:sz w:val="24"/>
        </w:rPr>
        <w:t xml:space="preserve"> D-M-02.00.01. pkt. 9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  <w:t>Płatność za m</w:t>
      </w:r>
      <w:r>
        <w:rPr>
          <w:rFonts w:ascii="Times New Roman CE Normalny" w:hAnsi="Times New Roman CE Normalny"/>
          <w:sz w:val="24"/>
          <w:vertAlign w:val="superscript"/>
        </w:rPr>
        <w:t>3</w:t>
      </w:r>
      <w:r>
        <w:rPr>
          <w:rFonts w:ascii="Times New Roman CE Normalny" w:hAnsi="Times New Roman CE Normalny"/>
          <w:sz w:val="24"/>
        </w:rPr>
        <w:t xml:space="preserve"> wykonanego</w:t>
      </w:r>
      <w:r w:rsidR="006231BC">
        <w:rPr>
          <w:rFonts w:ascii="Times New Roman CE Normalny" w:hAnsi="Times New Roman CE Normalny"/>
          <w:sz w:val="24"/>
        </w:rPr>
        <w:t xml:space="preserve"> </w:t>
      </w:r>
      <w:r>
        <w:rPr>
          <w:rFonts w:ascii="Times New Roman CE Normalny" w:hAnsi="Times New Roman CE Normalny"/>
          <w:sz w:val="24"/>
        </w:rPr>
        <w:t xml:space="preserve"> nasypu</w:t>
      </w:r>
      <w:r w:rsidR="006231BC">
        <w:rPr>
          <w:rFonts w:ascii="Times New Roman CE Normalny" w:hAnsi="Times New Roman CE Normalny"/>
          <w:sz w:val="24"/>
        </w:rPr>
        <w:t xml:space="preserve"> </w:t>
      </w:r>
      <w:r>
        <w:rPr>
          <w:rFonts w:ascii="Times New Roman CE Normalny" w:hAnsi="Times New Roman CE Normalny"/>
          <w:sz w:val="24"/>
        </w:rPr>
        <w:t>należy przyjmować zgodnie z Dokumentacją Projektową, obmiarem robót, oceną jakości użytych gruntów i jakości wykonania robót na podstawie wyników pomiarów i badań.</w:t>
      </w:r>
    </w:p>
    <w:p w:rsidR="00890523" w:rsidRPr="00BA38AD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pStyle w:val="Tekstpodstawowy3"/>
        <w:tabs>
          <w:tab w:val="left" w:pos="454"/>
        </w:tabs>
      </w:pPr>
      <w:r>
        <w:t>Cena wykonania robót obejmuje:</w:t>
      </w:r>
    </w:p>
    <w:p w:rsidR="00890523" w:rsidRDefault="00890523" w:rsidP="00890523">
      <w:pPr>
        <w:numPr>
          <w:ilvl w:val="0"/>
          <w:numId w:val="3"/>
        </w:num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prace przygotowawcze i pomiarowe,</w:t>
      </w:r>
    </w:p>
    <w:p w:rsidR="00890523" w:rsidRDefault="00890523" w:rsidP="00890523">
      <w:pPr>
        <w:numPr>
          <w:ilvl w:val="0"/>
          <w:numId w:val="3"/>
        </w:num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oznakowanie robót prowadzonych w pasie drogowym,</w:t>
      </w:r>
    </w:p>
    <w:p w:rsidR="00890523" w:rsidRDefault="00890523" w:rsidP="00890523">
      <w:pPr>
        <w:numPr>
          <w:ilvl w:val="0"/>
          <w:numId w:val="3"/>
        </w:num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wykonanie nasypu warstwami,</w:t>
      </w:r>
    </w:p>
    <w:p w:rsidR="00890523" w:rsidRDefault="00890523" w:rsidP="00890523">
      <w:pPr>
        <w:numPr>
          <w:ilvl w:val="0"/>
          <w:numId w:val="3"/>
        </w:num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zagęszczenie poszczególnych warstw nasypu,</w:t>
      </w:r>
    </w:p>
    <w:p w:rsidR="00890523" w:rsidRDefault="00890523" w:rsidP="00890523">
      <w:pPr>
        <w:numPr>
          <w:ilvl w:val="0"/>
          <w:numId w:val="3"/>
        </w:num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profilowanie powierzchni korpusu i dna rowów,</w:t>
      </w:r>
    </w:p>
    <w:p w:rsidR="00890523" w:rsidRDefault="00890523" w:rsidP="00890523">
      <w:pPr>
        <w:numPr>
          <w:ilvl w:val="0"/>
          <w:numId w:val="3"/>
        </w:num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utrzymanie koryta lub podłoża,</w:t>
      </w:r>
    </w:p>
    <w:p w:rsidR="00890523" w:rsidRDefault="00890523" w:rsidP="00890523">
      <w:pPr>
        <w:numPr>
          <w:ilvl w:val="0"/>
          <w:numId w:val="3"/>
        </w:num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wykonanie niezbędnych pomiarów i badań,</w:t>
      </w:r>
    </w:p>
    <w:p w:rsidR="00890523" w:rsidRDefault="00890523" w:rsidP="00890523">
      <w:pPr>
        <w:numPr>
          <w:ilvl w:val="0"/>
          <w:numId w:val="3"/>
        </w:num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uporządkowanie miejsc prowadzonych robót,</w:t>
      </w:r>
    </w:p>
    <w:p w:rsidR="00890523" w:rsidRDefault="00890523" w:rsidP="00890523">
      <w:pPr>
        <w:pStyle w:val="Tekstpodstawowy2"/>
        <w:tabs>
          <w:tab w:val="left" w:pos="454"/>
        </w:tabs>
        <w:spacing w:before="120"/>
        <w:rPr>
          <w:rFonts w:ascii="Times New Roman CE Normalny" w:hAnsi="Times New Roman CE Normalny"/>
          <w:b/>
          <w:snapToGrid/>
          <w:sz w:val="28"/>
        </w:rPr>
      </w:pPr>
    </w:p>
    <w:p w:rsidR="00890523" w:rsidRPr="005A41EF" w:rsidRDefault="00890523" w:rsidP="00890523">
      <w:pPr>
        <w:pStyle w:val="Tekstpodstawowy2"/>
        <w:tabs>
          <w:tab w:val="left" w:pos="454"/>
        </w:tabs>
        <w:spacing w:before="120"/>
        <w:rPr>
          <w:rFonts w:ascii="Times New Roman CE Normalny" w:hAnsi="Times New Roman CE Normalny"/>
          <w:b/>
          <w:snapToGrid/>
          <w:sz w:val="28"/>
        </w:rPr>
      </w:pPr>
      <w:r w:rsidRPr="005A41EF">
        <w:rPr>
          <w:rFonts w:ascii="Times New Roman CE Normalny" w:hAnsi="Times New Roman CE Normalny"/>
          <w:b/>
          <w:snapToGrid/>
          <w:sz w:val="28"/>
        </w:rPr>
        <w:t>10. Przepisy związane</w:t>
      </w:r>
    </w:p>
    <w:p w:rsidR="00890523" w:rsidRPr="00250C95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szCs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PN-B-04481</w:t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>Grunty budowlane. Badania próbek gruntu.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PN-B-02480</w:t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>Grunty budowlane. Określenia. Symbole. Podział i opis gruntów.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PN-B-04493</w:t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>Grunty budowlane. Oznaczenie kapilarności biernej.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BN-8931-12:1977</w:t>
      </w:r>
      <w:r>
        <w:rPr>
          <w:rFonts w:ascii="Times New Roman CE Normalny" w:hAnsi="Times New Roman CE Normalny"/>
          <w:sz w:val="24"/>
        </w:rPr>
        <w:tab/>
        <w:t>Oznaczenie wskaźnika zagęszczenia gruntu.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PN-S-02205</w:t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</w:r>
      <w:r>
        <w:rPr>
          <w:rFonts w:ascii="Times New Roman CE Normalny" w:hAnsi="Times New Roman CE Normalny"/>
          <w:sz w:val="24"/>
        </w:rPr>
        <w:tab/>
        <w:t>Drogi samochodowe. Roboty ziemne. Wymagania i badania.</w:t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>BN-8931-01:1964</w:t>
      </w:r>
      <w:r>
        <w:rPr>
          <w:rFonts w:ascii="Times New Roman CE Normalny" w:hAnsi="Times New Roman CE Normalny"/>
          <w:sz w:val="24"/>
        </w:rPr>
        <w:tab/>
        <w:t>Drogi samochodowe. Oznaczenie wskaźnika piaskowego.</w:t>
      </w:r>
    </w:p>
    <w:p w:rsidR="00DE056E" w:rsidRPr="00DE056E" w:rsidRDefault="00DE056E" w:rsidP="00DE056E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 xml:space="preserve">PN-B-10736    </w:t>
      </w:r>
      <w:r w:rsidRPr="00DE056E">
        <w:rPr>
          <w:rFonts w:ascii="Times New Roman CE Normalny" w:hAnsi="Times New Roman CE Normalny"/>
          <w:sz w:val="24"/>
        </w:rPr>
        <w:t xml:space="preserve">Roboty ziemne. Wykopy otwarte dla przewodów wodociągowych i  </w:t>
      </w:r>
      <w:r>
        <w:rPr>
          <w:rFonts w:ascii="Times New Roman CE Normalny" w:hAnsi="Times New Roman CE Normalny"/>
          <w:sz w:val="24"/>
        </w:rPr>
        <w:t xml:space="preserve">            </w:t>
      </w:r>
      <w:r w:rsidRPr="00DE056E">
        <w:rPr>
          <w:rFonts w:ascii="Times New Roman CE Normalny" w:hAnsi="Times New Roman CE Normalny"/>
          <w:sz w:val="24"/>
        </w:rPr>
        <w:t xml:space="preserve">kanalizacyjnych. </w:t>
      </w:r>
      <w:r>
        <w:rPr>
          <w:rFonts w:ascii="Times New Roman CE Normalny" w:hAnsi="Times New Roman CE Normalny"/>
          <w:sz w:val="24"/>
        </w:rPr>
        <w:t xml:space="preserve">     Warunki techniczne wykonania</w:t>
      </w:r>
      <w:r w:rsidRPr="00DE056E">
        <w:rPr>
          <w:rFonts w:ascii="Times New Roman CE Normalny" w:hAnsi="Times New Roman CE Normalny"/>
          <w:sz w:val="24"/>
        </w:rPr>
        <w:t xml:space="preserve">. </w:t>
      </w:r>
    </w:p>
    <w:p w:rsidR="00DE056E" w:rsidRPr="00DE056E" w:rsidRDefault="00DE056E" w:rsidP="00DE056E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 xml:space="preserve">PN-B-06050 – </w:t>
      </w:r>
      <w:r w:rsidRPr="00DE056E">
        <w:rPr>
          <w:rFonts w:ascii="Times New Roman CE Normalny" w:hAnsi="Times New Roman CE Normalny"/>
          <w:sz w:val="24"/>
        </w:rPr>
        <w:t xml:space="preserve">Geotechnika. </w:t>
      </w:r>
      <w:r>
        <w:rPr>
          <w:rFonts w:ascii="Times New Roman CE Normalny" w:hAnsi="Times New Roman CE Normalny"/>
          <w:sz w:val="24"/>
        </w:rPr>
        <w:t>Roboty ziemne, Wymagania ogólne</w:t>
      </w:r>
      <w:r w:rsidRPr="00DE056E">
        <w:rPr>
          <w:rFonts w:ascii="Times New Roman CE Normalny" w:hAnsi="Times New Roman CE Normalny"/>
          <w:sz w:val="24"/>
        </w:rPr>
        <w:t xml:space="preserve">. </w:t>
      </w:r>
    </w:p>
    <w:p w:rsidR="00DE056E" w:rsidRDefault="00DE056E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rFonts w:ascii="Times New Roman CE Normalny" w:hAnsi="Times New Roman CE Normalny"/>
          <w:sz w:val="24"/>
        </w:rPr>
      </w:pP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  <w:t xml:space="preserve">Wykonanie i odbiór robót ziemnych dla dróg szybkiego ruchu, IBD i M W- </w:t>
      </w:r>
      <w:proofErr w:type="spellStart"/>
      <w:r>
        <w:rPr>
          <w:rFonts w:ascii="Times New Roman CE Normalny" w:hAnsi="Times New Roman CE Normalny"/>
          <w:sz w:val="24"/>
        </w:rPr>
        <w:t>wa</w:t>
      </w:r>
      <w:proofErr w:type="spellEnd"/>
      <w:r>
        <w:rPr>
          <w:rFonts w:ascii="Times New Roman CE Normalny" w:hAnsi="Times New Roman CE Normalny"/>
          <w:sz w:val="24"/>
        </w:rPr>
        <w:t xml:space="preserve"> 1978.</w:t>
      </w:r>
      <w:r>
        <w:rPr>
          <w:rFonts w:ascii="Times New Roman CE Normalny" w:hAnsi="Times New Roman CE Normalny"/>
          <w:sz w:val="24"/>
        </w:rPr>
        <w:cr/>
      </w:r>
    </w:p>
    <w:p w:rsidR="00890523" w:rsidRDefault="00890523" w:rsidP="00890523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sz w:val="24"/>
        </w:rPr>
      </w:pPr>
      <w:r>
        <w:rPr>
          <w:sz w:val="24"/>
        </w:rPr>
        <w:t xml:space="preserve">Dz.U. Nr 43 – Rozporządzenie </w:t>
      </w:r>
      <w:proofErr w:type="spellStart"/>
      <w:r>
        <w:rPr>
          <w:sz w:val="24"/>
        </w:rPr>
        <w:t>MTiGM</w:t>
      </w:r>
      <w:proofErr w:type="spellEnd"/>
      <w:r>
        <w:rPr>
          <w:sz w:val="24"/>
        </w:rPr>
        <w:t xml:space="preserve"> z dn. 02.03.1999 w sprawie warunków technicznych, jakim powinny odpowiadać drogi publiczne i ich usytuowanie.</w:t>
      </w:r>
    </w:p>
    <w:p w:rsidR="0041246B" w:rsidRDefault="0041246B" w:rsidP="00250C95">
      <w:pPr>
        <w:pStyle w:val="Tekstpodstawowy3"/>
        <w:tabs>
          <w:tab w:val="left" w:pos="454"/>
        </w:tabs>
        <w:jc w:val="both"/>
      </w:pPr>
    </w:p>
    <w:p w:rsidR="00EF0721" w:rsidRDefault="00EF0721" w:rsidP="00250C95">
      <w:pPr>
        <w:pStyle w:val="Tekstpodstawowy3"/>
        <w:tabs>
          <w:tab w:val="left" w:pos="454"/>
        </w:tabs>
        <w:jc w:val="both"/>
      </w:pPr>
    </w:p>
    <w:p w:rsidR="00EF0721" w:rsidRDefault="00EF0721" w:rsidP="00250C95">
      <w:pPr>
        <w:pStyle w:val="Tekstpodstawowy3"/>
        <w:tabs>
          <w:tab w:val="left" w:pos="454"/>
        </w:tabs>
        <w:jc w:val="both"/>
      </w:pPr>
    </w:p>
    <w:p w:rsidR="00EF0721" w:rsidRDefault="00EF0721" w:rsidP="00250C95">
      <w:pPr>
        <w:pStyle w:val="Tekstpodstawowy3"/>
        <w:tabs>
          <w:tab w:val="left" w:pos="454"/>
        </w:tabs>
        <w:jc w:val="both"/>
      </w:pPr>
    </w:p>
    <w:p w:rsidR="00EF0721" w:rsidRDefault="00EF0721" w:rsidP="00250C95">
      <w:pPr>
        <w:pStyle w:val="Tekstpodstawowy3"/>
        <w:tabs>
          <w:tab w:val="left" w:pos="454"/>
        </w:tabs>
        <w:jc w:val="both"/>
      </w:pPr>
    </w:p>
    <w:p w:rsidR="00EF0721" w:rsidRDefault="00EF0721" w:rsidP="00250C95">
      <w:pPr>
        <w:pStyle w:val="Tekstpodstawowy3"/>
        <w:tabs>
          <w:tab w:val="left" w:pos="454"/>
        </w:tabs>
        <w:jc w:val="both"/>
      </w:pPr>
    </w:p>
    <w:p w:rsidR="00EF0721" w:rsidRDefault="00EF0721" w:rsidP="00250C95">
      <w:pPr>
        <w:pStyle w:val="Tekstpodstawowy3"/>
        <w:tabs>
          <w:tab w:val="left" w:pos="454"/>
        </w:tabs>
        <w:jc w:val="both"/>
      </w:pPr>
    </w:p>
    <w:p w:rsidR="00EF0721" w:rsidRDefault="00EF0721" w:rsidP="00250C95">
      <w:pPr>
        <w:pStyle w:val="Tekstpodstawowy3"/>
        <w:tabs>
          <w:tab w:val="left" w:pos="454"/>
        </w:tabs>
        <w:jc w:val="both"/>
      </w:pPr>
    </w:p>
    <w:p w:rsidR="00EF0721" w:rsidRDefault="00EF0721" w:rsidP="00250C95">
      <w:pPr>
        <w:pStyle w:val="Tekstpodstawowy3"/>
        <w:tabs>
          <w:tab w:val="left" w:pos="454"/>
        </w:tabs>
        <w:jc w:val="both"/>
      </w:pPr>
    </w:p>
    <w:p w:rsidR="00EF0721" w:rsidRDefault="00EF0721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p w:rsidR="00BA47EC" w:rsidRDefault="00BA47EC" w:rsidP="00250C95">
      <w:pPr>
        <w:pStyle w:val="Tekstpodstawowy3"/>
        <w:tabs>
          <w:tab w:val="left" w:pos="454"/>
        </w:tabs>
        <w:jc w:val="both"/>
      </w:pPr>
    </w:p>
    <w:sectPr w:rsidR="00BA47EC" w:rsidSect="00F15DB3">
      <w:headerReference w:type="default" r:id="rId16"/>
      <w:headerReference w:type="first" r:id="rId17"/>
      <w:footerReference w:type="first" r:id="rId18"/>
      <w:type w:val="nextColumn"/>
      <w:pgSz w:w="11907" w:h="16840" w:code="9"/>
      <w:pgMar w:top="1418" w:right="1418" w:bottom="1418" w:left="1134" w:header="737" w:footer="73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106" w:rsidRDefault="00483106">
      <w:r>
        <w:separator/>
      </w:r>
    </w:p>
  </w:endnote>
  <w:endnote w:type="continuationSeparator" w:id="0">
    <w:p w:rsidR="00483106" w:rsidRDefault="00483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font270">
    <w:altName w:val="Times New Roman"/>
    <w:panose1 w:val="00000000000000000000"/>
    <w:charset w:val="00"/>
    <w:family w:val="auto"/>
    <w:notTrueType/>
    <w:pitch w:val="default"/>
    <w:sig w:usb0="00470000" w:usb1="63E40378" w:usb2="0D680002" w:usb3="00000001" w:csb0="00000001" w:csb1="0062F68C"/>
  </w:font>
  <w:font w:name="SuperFrench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P MathB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1CF" w:rsidRDefault="00A168B6" w:rsidP="00A973B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A11C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A11CF" w:rsidRDefault="00EA11C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1CF" w:rsidRDefault="00A168B6" w:rsidP="00F15DB3">
    <w:pPr>
      <w:pStyle w:val="Stopka"/>
      <w:pBdr>
        <w:top w:val="single" w:sz="4" w:space="1" w:color="A5A5A5"/>
      </w:pBdr>
      <w:jc w:val="center"/>
      <w:rPr>
        <w:color w:val="7F7F7F"/>
      </w:rPr>
    </w:pPr>
    <w:r>
      <w:rPr>
        <w:noProof/>
      </w:rPr>
      <w:fldChar w:fldCharType="begin"/>
    </w:r>
    <w:r w:rsidR="00EA11CF">
      <w:rPr>
        <w:noProof/>
      </w:rPr>
      <w:instrText xml:space="preserve"> PAGE   \* MERGEFORMAT </w:instrText>
    </w:r>
    <w:r>
      <w:rPr>
        <w:noProof/>
      </w:rPr>
      <w:fldChar w:fldCharType="separate"/>
    </w:r>
    <w:r w:rsidR="00313193">
      <w:rPr>
        <w:noProof/>
      </w:rPr>
      <w:t>66</w:t>
    </w:r>
    <w:r>
      <w:rPr>
        <w:noProof/>
      </w:rPr>
      <w:fldChar w:fldCharType="end"/>
    </w:r>
  </w:p>
  <w:p w:rsidR="00EA11CF" w:rsidRDefault="00EA11CF">
    <w:pPr>
      <w:pStyle w:val="Stopka"/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before="120"/>
      <w:rPr>
        <w:sz w:val="2"/>
      </w:rPr>
    </w:pPr>
  </w:p>
  <w:p w:rsidR="00EA11CF" w:rsidRDefault="00EA11CF">
    <w:pPr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rPr>
        <w:rFonts w:ascii="Times New Roman CE Normalny" w:hAnsi="Times New Roman CE Normalny"/>
        <w:sz w:val="3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1CF" w:rsidRDefault="00EA11CF">
    <w:pPr>
      <w:pStyle w:val="Stopk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106" w:rsidRDefault="00483106">
      <w:r>
        <w:separator/>
      </w:r>
    </w:p>
  </w:footnote>
  <w:footnote w:type="continuationSeparator" w:id="0">
    <w:p w:rsidR="00483106" w:rsidRDefault="004831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1CF" w:rsidRPr="00EF45C6" w:rsidRDefault="00EA11CF" w:rsidP="008741DB">
    <w:pPr>
      <w:tabs>
        <w:tab w:val="left" w:pos="3935"/>
      </w:tabs>
      <w:rPr>
        <w:i/>
      </w:rPr>
    </w:pPr>
    <w:r w:rsidRPr="00EF45C6">
      <w:rPr>
        <w:i/>
      </w:rPr>
      <w:t xml:space="preserve">SPECYFIKACJA TECHNICZNA </w:t>
    </w:r>
    <w:r>
      <w:rPr>
        <w:i/>
      </w:rPr>
      <w:tab/>
    </w:r>
  </w:p>
  <w:p w:rsidR="00EA11CF" w:rsidRDefault="00EA11CF" w:rsidP="00884F8B">
    <w:pPr>
      <w:pStyle w:val="Nagwek"/>
      <w:pBdr>
        <w:bottom w:val="single" w:sz="4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08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</w:pPr>
    <w:r w:rsidRPr="00EF45C6">
      <w:rPr>
        <w:i/>
      </w:rPr>
      <w:t>WYKONANIA I ODBIORU ROBÓT BUDOWLANYCH</w:t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  <w:t>D.02.03.01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1CF" w:rsidRDefault="00EA11CF">
    <w:pPr>
      <w:pStyle w:val="Nagwek"/>
      <w:pBdr>
        <w:bottom w:val="single" w:sz="4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7938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</w:pPr>
    <w:r>
      <w:rPr>
        <w:rFonts w:ascii="Times New Roman CE Normalny" w:hAnsi="Times New Roman CE Normalny"/>
        <w:i/>
      </w:rPr>
      <w:t xml:space="preserve"> SPECYFIKACJA TECHNICZNA</w:t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  <w:t>D.01.03.05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D92A6CE"/>
    <w:lvl w:ilvl="0">
      <w:numFmt w:val="bullet"/>
      <w:lvlText w:val="*"/>
      <w:lvlJc w:val="left"/>
    </w:lvl>
  </w:abstractNum>
  <w:abstractNum w:abstractNumId="1" w15:restartNumberingAfterBreak="0">
    <w:nsid w:val="00707E14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2" w15:restartNumberingAfterBreak="0">
    <w:nsid w:val="02F63977"/>
    <w:multiLevelType w:val="singleLevel"/>
    <w:tmpl w:val="9D6482B2"/>
    <w:lvl w:ilvl="0"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hint="default"/>
      </w:rPr>
    </w:lvl>
  </w:abstractNum>
  <w:abstractNum w:abstractNumId="3" w15:restartNumberingAfterBreak="0">
    <w:nsid w:val="03B14899"/>
    <w:multiLevelType w:val="singleLevel"/>
    <w:tmpl w:val="5D9A7570"/>
    <w:lvl w:ilvl="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font270" w:hAnsi="font270" w:hint="default"/>
      </w:rPr>
    </w:lvl>
  </w:abstractNum>
  <w:abstractNum w:abstractNumId="4" w15:restartNumberingAfterBreak="0">
    <w:nsid w:val="0ECA039F"/>
    <w:multiLevelType w:val="hybridMultilevel"/>
    <w:tmpl w:val="F0FEF122"/>
    <w:lvl w:ilvl="0" w:tplc="FB581564">
      <w:start w:val="2"/>
      <w:numFmt w:val="lowerLetter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5" w15:restartNumberingAfterBreak="0">
    <w:nsid w:val="13316918"/>
    <w:multiLevelType w:val="hybridMultilevel"/>
    <w:tmpl w:val="C17ADC6C"/>
    <w:lvl w:ilvl="0" w:tplc="8736A620">
      <w:start w:val="1"/>
      <w:numFmt w:val="bullet"/>
      <w:lvlText w:val="-"/>
      <w:lvlJc w:val="left"/>
      <w:pPr>
        <w:ind w:left="720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13ECD"/>
    <w:multiLevelType w:val="singleLevel"/>
    <w:tmpl w:val="5E429962"/>
    <w:lvl w:ilvl="0">
      <w:start w:val="1"/>
      <w:numFmt w:val="lowerLetter"/>
      <w:lvlText w:val="%1)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7" w15:restartNumberingAfterBreak="0">
    <w:nsid w:val="1BA25167"/>
    <w:multiLevelType w:val="singleLevel"/>
    <w:tmpl w:val="38A2F578"/>
    <w:lvl w:ilvl="0">
      <w:numFmt w:val="bullet"/>
      <w:lvlText w:val="-"/>
      <w:lvlJc w:val="left"/>
      <w:pPr>
        <w:tabs>
          <w:tab w:val="num" w:pos="1095"/>
        </w:tabs>
        <w:ind w:left="1095" w:hanging="360"/>
      </w:pPr>
      <w:rPr>
        <w:rFonts w:hint="default"/>
      </w:rPr>
    </w:lvl>
  </w:abstractNum>
  <w:abstractNum w:abstractNumId="8" w15:restartNumberingAfterBreak="0">
    <w:nsid w:val="21FD0DC0"/>
    <w:multiLevelType w:val="hybridMultilevel"/>
    <w:tmpl w:val="A59828FA"/>
    <w:lvl w:ilvl="0" w:tplc="8736A620">
      <w:start w:val="1"/>
      <w:numFmt w:val="bullet"/>
      <w:lvlText w:val="-"/>
      <w:lvlJc w:val="left"/>
      <w:pPr>
        <w:ind w:left="720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6240F"/>
    <w:multiLevelType w:val="hybridMultilevel"/>
    <w:tmpl w:val="3B464244"/>
    <w:lvl w:ilvl="0" w:tplc="CB782E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777F85"/>
    <w:multiLevelType w:val="singleLevel"/>
    <w:tmpl w:val="9D6482B2"/>
    <w:lvl w:ilvl="0"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hint="default"/>
      </w:rPr>
    </w:lvl>
  </w:abstractNum>
  <w:abstractNum w:abstractNumId="11" w15:restartNumberingAfterBreak="0">
    <w:nsid w:val="4BE30E53"/>
    <w:multiLevelType w:val="singleLevel"/>
    <w:tmpl w:val="E5E077E6"/>
    <w:lvl w:ilvl="0">
      <w:start w:val="3"/>
      <w:numFmt w:val="lowerLetter"/>
      <w:lvlText w:val="%1)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12" w15:restartNumberingAfterBreak="0">
    <w:nsid w:val="621B6B32"/>
    <w:multiLevelType w:val="hybridMultilevel"/>
    <w:tmpl w:val="6F42DA34"/>
    <w:lvl w:ilvl="0" w:tplc="5D9A7570">
      <w:start w:val="1"/>
      <w:numFmt w:val="bullet"/>
      <w:lvlText w:val="-"/>
      <w:lvlJc w:val="left"/>
      <w:pPr>
        <w:ind w:left="1440" w:hanging="360"/>
      </w:pPr>
      <w:rPr>
        <w:rFonts w:ascii="font270" w:hAnsi="font270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3DB106A"/>
    <w:multiLevelType w:val="singleLevel"/>
    <w:tmpl w:val="38A2F578"/>
    <w:lvl w:ilvl="0">
      <w:numFmt w:val="bullet"/>
      <w:lvlText w:val="-"/>
      <w:lvlJc w:val="left"/>
      <w:pPr>
        <w:tabs>
          <w:tab w:val="num" w:pos="1095"/>
        </w:tabs>
        <w:ind w:left="1095" w:hanging="360"/>
      </w:pPr>
      <w:rPr>
        <w:rFonts w:hint="default"/>
      </w:rPr>
    </w:lvl>
  </w:abstractNum>
  <w:abstractNum w:abstractNumId="14" w15:restartNumberingAfterBreak="0">
    <w:nsid w:val="66DD7507"/>
    <w:multiLevelType w:val="hybridMultilevel"/>
    <w:tmpl w:val="9A0AF4F6"/>
    <w:lvl w:ilvl="0" w:tplc="44085922">
      <w:start w:val="1"/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359"/>
        </w:tabs>
        <w:ind w:left="13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79"/>
        </w:tabs>
        <w:ind w:left="20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99"/>
        </w:tabs>
        <w:ind w:left="27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19"/>
        </w:tabs>
        <w:ind w:left="35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39"/>
        </w:tabs>
        <w:ind w:left="42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59"/>
        </w:tabs>
        <w:ind w:left="49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79"/>
        </w:tabs>
        <w:ind w:left="56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99"/>
        </w:tabs>
        <w:ind w:left="6399" w:hanging="360"/>
      </w:pPr>
      <w:rPr>
        <w:rFonts w:ascii="Wingdings" w:hAnsi="Wingdings" w:hint="default"/>
      </w:rPr>
    </w:lvl>
  </w:abstractNum>
  <w:abstractNum w:abstractNumId="15" w15:restartNumberingAfterBreak="0">
    <w:nsid w:val="6F956E65"/>
    <w:multiLevelType w:val="singleLevel"/>
    <w:tmpl w:val="9D6482B2"/>
    <w:lvl w:ilvl="0"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hint="default"/>
      </w:rPr>
    </w:lvl>
  </w:abstractNum>
  <w:abstractNum w:abstractNumId="16" w15:restartNumberingAfterBreak="0">
    <w:nsid w:val="744844AE"/>
    <w:multiLevelType w:val="multilevel"/>
    <w:tmpl w:val="2D161344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6"/>
  </w:num>
  <w:num w:numId="5">
    <w:abstractNumId w:val="3"/>
  </w:num>
  <w:num w:numId="6">
    <w:abstractNumId w:val="11"/>
  </w:num>
  <w:num w:numId="7">
    <w:abstractNumId w:val="1"/>
  </w:num>
  <w:num w:numId="8">
    <w:abstractNumId w:val="7"/>
  </w:num>
  <w:num w:numId="9">
    <w:abstractNumId w:val="13"/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5"/>
  </w:num>
  <w:num w:numId="16">
    <w:abstractNumId w:val="12"/>
  </w:num>
  <w:num w:numId="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524"/>
    <w:rsid w:val="00000588"/>
    <w:rsid w:val="00002E0A"/>
    <w:rsid w:val="00007ABA"/>
    <w:rsid w:val="00020F08"/>
    <w:rsid w:val="0002626A"/>
    <w:rsid w:val="00026C21"/>
    <w:rsid w:val="00026C6F"/>
    <w:rsid w:val="000274E3"/>
    <w:rsid w:val="00033266"/>
    <w:rsid w:val="00034164"/>
    <w:rsid w:val="00034301"/>
    <w:rsid w:val="000361FD"/>
    <w:rsid w:val="00061D29"/>
    <w:rsid w:val="00063AD6"/>
    <w:rsid w:val="00072EA1"/>
    <w:rsid w:val="00077457"/>
    <w:rsid w:val="000825C9"/>
    <w:rsid w:val="00087337"/>
    <w:rsid w:val="000A5E8F"/>
    <w:rsid w:val="000B12C1"/>
    <w:rsid w:val="000C6D04"/>
    <w:rsid w:val="000D08EE"/>
    <w:rsid w:val="000D0F68"/>
    <w:rsid w:val="000F1872"/>
    <w:rsid w:val="000F5BF1"/>
    <w:rsid w:val="000F5F92"/>
    <w:rsid w:val="00101BFC"/>
    <w:rsid w:val="00111B06"/>
    <w:rsid w:val="00123408"/>
    <w:rsid w:val="00130264"/>
    <w:rsid w:val="001407D3"/>
    <w:rsid w:val="00160F68"/>
    <w:rsid w:val="00167127"/>
    <w:rsid w:val="0017270C"/>
    <w:rsid w:val="001832EB"/>
    <w:rsid w:val="0018596E"/>
    <w:rsid w:val="00187F4B"/>
    <w:rsid w:val="001974D7"/>
    <w:rsid w:val="001A23EF"/>
    <w:rsid w:val="001C2CF5"/>
    <w:rsid w:val="001C3766"/>
    <w:rsid w:val="001C6EF0"/>
    <w:rsid w:val="001D0F45"/>
    <w:rsid w:val="001E00F4"/>
    <w:rsid w:val="001F089B"/>
    <w:rsid w:val="00201CBC"/>
    <w:rsid w:val="0021237B"/>
    <w:rsid w:val="002211BB"/>
    <w:rsid w:val="00232EC8"/>
    <w:rsid w:val="00234C6D"/>
    <w:rsid w:val="0023507C"/>
    <w:rsid w:val="0023524E"/>
    <w:rsid w:val="00250C95"/>
    <w:rsid w:val="002515AE"/>
    <w:rsid w:val="00252CAF"/>
    <w:rsid w:val="00253DA8"/>
    <w:rsid w:val="002710A0"/>
    <w:rsid w:val="0027246E"/>
    <w:rsid w:val="00273909"/>
    <w:rsid w:val="00290AD3"/>
    <w:rsid w:val="00296EF7"/>
    <w:rsid w:val="002B12C5"/>
    <w:rsid w:val="002B3CFB"/>
    <w:rsid w:val="002B6A41"/>
    <w:rsid w:val="002C07C7"/>
    <w:rsid w:val="002C5E46"/>
    <w:rsid w:val="002D6350"/>
    <w:rsid w:val="002D72CA"/>
    <w:rsid w:val="002F0E80"/>
    <w:rsid w:val="002F37F9"/>
    <w:rsid w:val="002F6292"/>
    <w:rsid w:val="00313193"/>
    <w:rsid w:val="00313FFB"/>
    <w:rsid w:val="00317031"/>
    <w:rsid w:val="00320D80"/>
    <w:rsid w:val="0032606E"/>
    <w:rsid w:val="00327A63"/>
    <w:rsid w:val="003343B4"/>
    <w:rsid w:val="003347F7"/>
    <w:rsid w:val="00337425"/>
    <w:rsid w:val="003468E5"/>
    <w:rsid w:val="003508C7"/>
    <w:rsid w:val="003618B5"/>
    <w:rsid w:val="00361B56"/>
    <w:rsid w:val="00367AA7"/>
    <w:rsid w:val="00371065"/>
    <w:rsid w:val="00371DA6"/>
    <w:rsid w:val="00376618"/>
    <w:rsid w:val="003E182E"/>
    <w:rsid w:val="00401D7A"/>
    <w:rsid w:val="0041246B"/>
    <w:rsid w:val="00420946"/>
    <w:rsid w:val="004338BC"/>
    <w:rsid w:val="00450BC2"/>
    <w:rsid w:val="004560CB"/>
    <w:rsid w:val="00464F97"/>
    <w:rsid w:val="00470A9D"/>
    <w:rsid w:val="00480595"/>
    <w:rsid w:val="00483106"/>
    <w:rsid w:val="00487380"/>
    <w:rsid w:val="00496E92"/>
    <w:rsid w:val="004A30BB"/>
    <w:rsid w:val="004A36C1"/>
    <w:rsid w:val="004A4BE6"/>
    <w:rsid w:val="004B3630"/>
    <w:rsid w:val="004C10C3"/>
    <w:rsid w:val="004C136C"/>
    <w:rsid w:val="004C1DEB"/>
    <w:rsid w:val="004D1410"/>
    <w:rsid w:val="004F3A62"/>
    <w:rsid w:val="004F7ED0"/>
    <w:rsid w:val="00501A21"/>
    <w:rsid w:val="005039B6"/>
    <w:rsid w:val="00520F2C"/>
    <w:rsid w:val="00522B86"/>
    <w:rsid w:val="00524B39"/>
    <w:rsid w:val="005324FB"/>
    <w:rsid w:val="00550924"/>
    <w:rsid w:val="005607A2"/>
    <w:rsid w:val="005607EE"/>
    <w:rsid w:val="00560901"/>
    <w:rsid w:val="00561679"/>
    <w:rsid w:val="00562013"/>
    <w:rsid w:val="005629D2"/>
    <w:rsid w:val="00572705"/>
    <w:rsid w:val="00574C2F"/>
    <w:rsid w:val="0058796C"/>
    <w:rsid w:val="00594893"/>
    <w:rsid w:val="005A09ED"/>
    <w:rsid w:val="005A41EF"/>
    <w:rsid w:val="005B6FC3"/>
    <w:rsid w:val="005C37DC"/>
    <w:rsid w:val="005C72E5"/>
    <w:rsid w:val="005E4750"/>
    <w:rsid w:val="005F0072"/>
    <w:rsid w:val="005F1915"/>
    <w:rsid w:val="005F3812"/>
    <w:rsid w:val="005F5EAF"/>
    <w:rsid w:val="006231BC"/>
    <w:rsid w:val="006231FD"/>
    <w:rsid w:val="00624A1F"/>
    <w:rsid w:val="00627896"/>
    <w:rsid w:val="006311A0"/>
    <w:rsid w:val="00634E37"/>
    <w:rsid w:val="006358BD"/>
    <w:rsid w:val="00643A89"/>
    <w:rsid w:val="0064542B"/>
    <w:rsid w:val="00645FC4"/>
    <w:rsid w:val="00654F38"/>
    <w:rsid w:val="00662973"/>
    <w:rsid w:val="00676FF8"/>
    <w:rsid w:val="00683262"/>
    <w:rsid w:val="00695B3E"/>
    <w:rsid w:val="006A00FB"/>
    <w:rsid w:val="006A2160"/>
    <w:rsid w:val="006A71C4"/>
    <w:rsid w:val="006D48EB"/>
    <w:rsid w:val="006E2151"/>
    <w:rsid w:val="006F028D"/>
    <w:rsid w:val="00700B9F"/>
    <w:rsid w:val="007138C7"/>
    <w:rsid w:val="007249F8"/>
    <w:rsid w:val="007263AF"/>
    <w:rsid w:val="00741FC3"/>
    <w:rsid w:val="00755924"/>
    <w:rsid w:val="00757B4F"/>
    <w:rsid w:val="007666EB"/>
    <w:rsid w:val="00776BEF"/>
    <w:rsid w:val="00777300"/>
    <w:rsid w:val="0077734B"/>
    <w:rsid w:val="007808E6"/>
    <w:rsid w:val="007940C2"/>
    <w:rsid w:val="007B09ED"/>
    <w:rsid w:val="007B3E90"/>
    <w:rsid w:val="007C174B"/>
    <w:rsid w:val="007C56EE"/>
    <w:rsid w:val="007C5C6F"/>
    <w:rsid w:val="007E092F"/>
    <w:rsid w:val="007E58D5"/>
    <w:rsid w:val="007F7045"/>
    <w:rsid w:val="00835044"/>
    <w:rsid w:val="00836C47"/>
    <w:rsid w:val="0084295B"/>
    <w:rsid w:val="00853B5D"/>
    <w:rsid w:val="0087114C"/>
    <w:rsid w:val="008741DB"/>
    <w:rsid w:val="00876873"/>
    <w:rsid w:val="00884F8B"/>
    <w:rsid w:val="00890523"/>
    <w:rsid w:val="00890FE8"/>
    <w:rsid w:val="008955D1"/>
    <w:rsid w:val="008B60F5"/>
    <w:rsid w:val="008C0850"/>
    <w:rsid w:val="008C1C2F"/>
    <w:rsid w:val="008E089D"/>
    <w:rsid w:val="008E56CB"/>
    <w:rsid w:val="008F5344"/>
    <w:rsid w:val="00901EB0"/>
    <w:rsid w:val="00906685"/>
    <w:rsid w:val="0091233D"/>
    <w:rsid w:val="00912A55"/>
    <w:rsid w:val="0092236E"/>
    <w:rsid w:val="0092282E"/>
    <w:rsid w:val="00923025"/>
    <w:rsid w:val="00935DF3"/>
    <w:rsid w:val="00943137"/>
    <w:rsid w:val="00955B6D"/>
    <w:rsid w:val="00956221"/>
    <w:rsid w:val="00963706"/>
    <w:rsid w:val="0098002F"/>
    <w:rsid w:val="009843CE"/>
    <w:rsid w:val="0098472F"/>
    <w:rsid w:val="009A3834"/>
    <w:rsid w:val="009A39B9"/>
    <w:rsid w:val="009C1ACD"/>
    <w:rsid w:val="009C3524"/>
    <w:rsid w:val="009D327B"/>
    <w:rsid w:val="009E0201"/>
    <w:rsid w:val="009E71DF"/>
    <w:rsid w:val="009F4E0F"/>
    <w:rsid w:val="00A0093B"/>
    <w:rsid w:val="00A06B83"/>
    <w:rsid w:val="00A168B6"/>
    <w:rsid w:val="00A202B9"/>
    <w:rsid w:val="00A2059E"/>
    <w:rsid w:val="00A219E7"/>
    <w:rsid w:val="00A2220F"/>
    <w:rsid w:val="00A237C7"/>
    <w:rsid w:val="00A27989"/>
    <w:rsid w:val="00A30239"/>
    <w:rsid w:val="00A30CA3"/>
    <w:rsid w:val="00A45979"/>
    <w:rsid w:val="00A466B7"/>
    <w:rsid w:val="00A53090"/>
    <w:rsid w:val="00A532AF"/>
    <w:rsid w:val="00A55B19"/>
    <w:rsid w:val="00A650A7"/>
    <w:rsid w:val="00A669DD"/>
    <w:rsid w:val="00A83E50"/>
    <w:rsid w:val="00A97371"/>
    <w:rsid w:val="00A973B9"/>
    <w:rsid w:val="00AA0901"/>
    <w:rsid w:val="00AB1AA1"/>
    <w:rsid w:val="00AC1430"/>
    <w:rsid w:val="00AC5389"/>
    <w:rsid w:val="00AC6175"/>
    <w:rsid w:val="00AC6DBF"/>
    <w:rsid w:val="00AD3723"/>
    <w:rsid w:val="00AE2480"/>
    <w:rsid w:val="00AE2540"/>
    <w:rsid w:val="00AE2ACD"/>
    <w:rsid w:val="00AE3995"/>
    <w:rsid w:val="00AE5418"/>
    <w:rsid w:val="00B00F66"/>
    <w:rsid w:val="00B168C4"/>
    <w:rsid w:val="00B1739C"/>
    <w:rsid w:val="00B3271F"/>
    <w:rsid w:val="00B35A76"/>
    <w:rsid w:val="00B66ACF"/>
    <w:rsid w:val="00B76457"/>
    <w:rsid w:val="00B771FD"/>
    <w:rsid w:val="00B904FD"/>
    <w:rsid w:val="00BA38AD"/>
    <w:rsid w:val="00BA4533"/>
    <w:rsid w:val="00BA47EC"/>
    <w:rsid w:val="00BA6FE7"/>
    <w:rsid w:val="00BD10EA"/>
    <w:rsid w:val="00BE007A"/>
    <w:rsid w:val="00BE3D78"/>
    <w:rsid w:val="00BE418E"/>
    <w:rsid w:val="00BE4613"/>
    <w:rsid w:val="00BE6318"/>
    <w:rsid w:val="00BE7755"/>
    <w:rsid w:val="00C01CFA"/>
    <w:rsid w:val="00C02304"/>
    <w:rsid w:val="00C049B8"/>
    <w:rsid w:val="00C07A12"/>
    <w:rsid w:val="00C10584"/>
    <w:rsid w:val="00C20BB4"/>
    <w:rsid w:val="00C31B6B"/>
    <w:rsid w:val="00C36A33"/>
    <w:rsid w:val="00C375EF"/>
    <w:rsid w:val="00C8350B"/>
    <w:rsid w:val="00C86932"/>
    <w:rsid w:val="00C87852"/>
    <w:rsid w:val="00C8788C"/>
    <w:rsid w:val="00CA453C"/>
    <w:rsid w:val="00CA57A8"/>
    <w:rsid w:val="00CB0077"/>
    <w:rsid w:val="00CB1C9D"/>
    <w:rsid w:val="00CB6876"/>
    <w:rsid w:val="00CC1303"/>
    <w:rsid w:val="00CC264D"/>
    <w:rsid w:val="00CC4590"/>
    <w:rsid w:val="00CE4329"/>
    <w:rsid w:val="00D02B99"/>
    <w:rsid w:val="00D04B46"/>
    <w:rsid w:val="00D24B95"/>
    <w:rsid w:val="00D333AB"/>
    <w:rsid w:val="00D3724B"/>
    <w:rsid w:val="00D42A56"/>
    <w:rsid w:val="00D433FE"/>
    <w:rsid w:val="00D560F9"/>
    <w:rsid w:val="00D64039"/>
    <w:rsid w:val="00D73986"/>
    <w:rsid w:val="00D803B7"/>
    <w:rsid w:val="00D86392"/>
    <w:rsid w:val="00D87D7C"/>
    <w:rsid w:val="00D9046A"/>
    <w:rsid w:val="00D9543B"/>
    <w:rsid w:val="00DA0346"/>
    <w:rsid w:val="00DA0639"/>
    <w:rsid w:val="00DC2A84"/>
    <w:rsid w:val="00DC69C7"/>
    <w:rsid w:val="00DC77FA"/>
    <w:rsid w:val="00DD1060"/>
    <w:rsid w:val="00DD7B86"/>
    <w:rsid w:val="00DE056E"/>
    <w:rsid w:val="00DE6241"/>
    <w:rsid w:val="00DE639C"/>
    <w:rsid w:val="00DF1812"/>
    <w:rsid w:val="00DF2480"/>
    <w:rsid w:val="00DF3736"/>
    <w:rsid w:val="00E05FDF"/>
    <w:rsid w:val="00E26981"/>
    <w:rsid w:val="00E419F4"/>
    <w:rsid w:val="00E44272"/>
    <w:rsid w:val="00E556D2"/>
    <w:rsid w:val="00E645DE"/>
    <w:rsid w:val="00E6591D"/>
    <w:rsid w:val="00E722B6"/>
    <w:rsid w:val="00E80C19"/>
    <w:rsid w:val="00E84319"/>
    <w:rsid w:val="00EA11CF"/>
    <w:rsid w:val="00EA55B2"/>
    <w:rsid w:val="00EB0761"/>
    <w:rsid w:val="00EB2248"/>
    <w:rsid w:val="00EB3A3B"/>
    <w:rsid w:val="00EB5FEF"/>
    <w:rsid w:val="00EC26EF"/>
    <w:rsid w:val="00EC5964"/>
    <w:rsid w:val="00EC789F"/>
    <w:rsid w:val="00ED1555"/>
    <w:rsid w:val="00ED2787"/>
    <w:rsid w:val="00ED473A"/>
    <w:rsid w:val="00ED48DE"/>
    <w:rsid w:val="00ED5003"/>
    <w:rsid w:val="00ED540E"/>
    <w:rsid w:val="00EE134B"/>
    <w:rsid w:val="00EF0721"/>
    <w:rsid w:val="00EF45C6"/>
    <w:rsid w:val="00F1345D"/>
    <w:rsid w:val="00F15DB3"/>
    <w:rsid w:val="00F174F1"/>
    <w:rsid w:val="00F3466B"/>
    <w:rsid w:val="00F35AD2"/>
    <w:rsid w:val="00F361C1"/>
    <w:rsid w:val="00F373E3"/>
    <w:rsid w:val="00F5769B"/>
    <w:rsid w:val="00F60FCA"/>
    <w:rsid w:val="00F63810"/>
    <w:rsid w:val="00F6726D"/>
    <w:rsid w:val="00F774E9"/>
    <w:rsid w:val="00F7765F"/>
    <w:rsid w:val="00F804A8"/>
    <w:rsid w:val="00F83B0E"/>
    <w:rsid w:val="00F91BDC"/>
    <w:rsid w:val="00FA2F9F"/>
    <w:rsid w:val="00FB789F"/>
    <w:rsid w:val="00FC2382"/>
    <w:rsid w:val="00FC4312"/>
    <w:rsid w:val="00FD3160"/>
    <w:rsid w:val="00FD5C1C"/>
    <w:rsid w:val="00FE12D0"/>
    <w:rsid w:val="00FE392C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  <w15:docId w15:val="{419538D7-B884-4FBB-8BB3-0FE1334DE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896"/>
  </w:style>
  <w:style w:type="paragraph" w:styleId="Nagwek1">
    <w:name w:val="heading 1"/>
    <w:basedOn w:val="Normalny"/>
    <w:next w:val="Normalny"/>
    <w:qFormat/>
    <w:rsid w:val="00627896"/>
    <w:pPr>
      <w:keepNext/>
      <w:widowControl w:val="0"/>
      <w:jc w:val="both"/>
      <w:outlineLvl w:val="0"/>
    </w:pPr>
    <w:rPr>
      <w:snapToGrid w:val="0"/>
      <w:sz w:val="24"/>
    </w:rPr>
  </w:style>
  <w:style w:type="paragraph" w:styleId="Nagwek2">
    <w:name w:val="heading 2"/>
    <w:basedOn w:val="Normalny"/>
    <w:next w:val="Normalny"/>
    <w:qFormat/>
    <w:rsid w:val="00627896"/>
    <w:pPr>
      <w:keepNext/>
      <w:widowControl w:val="0"/>
      <w:jc w:val="center"/>
      <w:outlineLvl w:val="1"/>
    </w:pPr>
    <w:rPr>
      <w:b/>
      <w:snapToGrid w:val="0"/>
      <w:sz w:val="36"/>
    </w:rPr>
  </w:style>
  <w:style w:type="paragraph" w:styleId="Nagwek3">
    <w:name w:val="heading 3"/>
    <w:basedOn w:val="Normalny"/>
    <w:next w:val="Normalny"/>
    <w:qFormat/>
    <w:rsid w:val="00627896"/>
    <w:pPr>
      <w:keepNext/>
      <w:widowControl w:val="0"/>
      <w:tabs>
        <w:tab w:val="left" w:pos="1985"/>
      </w:tabs>
      <w:spacing w:before="120"/>
      <w:ind w:left="1985" w:hanging="1985"/>
      <w:jc w:val="both"/>
      <w:outlineLvl w:val="2"/>
    </w:pPr>
    <w:rPr>
      <w:snapToGrid w:val="0"/>
      <w:sz w:val="24"/>
    </w:rPr>
  </w:style>
  <w:style w:type="paragraph" w:styleId="Nagwek4">
    <w:name w:val="heading 4"/>
    <w:basedOn w:val="Normalny"/>
    <w:next w:val="Normalny"/>
    <w:qFormat/>
    <w:rsid w:val="00627896"/>
    <w:pPr>
      <w:keepNext/>
      <w:widowControl w:val="0"/>
      <w:jc w:val="both"/>
      <w:outlineLvl w:val="3"/>
    </w:pPr>
    <w:rPr>
      <w:snapToGrid w:val="0"/>
      <w:color w:val="0000FF"/>
      <w:sz w:val="24"/>
    </w:rPr>
  </w:style>
  <w:style w:type="paragraph" w:styleId="Nagwek5">
    <w:name w:val="heading 5"/>
    <w:basedOn w:val="Normalny"/>
    <w:next w:val="Normalny"/>
    <w:qFormat/>
    <w:rsid w:val="00627896"/>
    <w:pPr>
      <w:keepNext/>
      <w:widowControl w:val="0"/>
      <w:ind w:right="144"/>
      <w:jc w:val="both"/>
      <w:outlineLvl w:val="4"/>
    </w:pPr>
    <w:rPr>
      <w:snapToGrid w:val="0"/>
      <w:color w:val="FF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27896"/>
    <w:pPr>
      <w:widowControl w:val="0"/>
      <w:ind w:right="2160"/>
      <w:jc w:val="both"/>
    </w:pPr>
    <w:rPr>
      <w:snapToGrid w:val="0"/>
      <w:sz w:val="24"/>
    </w:rPr>
  </w:style>
  <w:style w:type="paragraph" w:styleId="Nagwek">
    <w:name w:val="header"/>
    <w:basedOn w:val="Normalny"/>
    <w:rsid w:val="0062789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627896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627896"/>
    <w:pPr>
      <w:widowControl w:val="0"/>
      <w:jc w:val="both"/>
    </w:pPr>
    <w:rPr>
      <w:snapToGrid w:val="0"/>
      <w:sz w:val="24"/>
    </w:rPr>
  </w:style>
  <w:style w:type="paragraph" w:styleId="Tekstpodstawowy3">
    <w:name w:val="Body Text 3"/>
    <w:basedOn w:val="Normalny"/>
    <w:rsid w:val="00627896"/>
    <w:pPr>
      <w:widowControl w:val="0"/>
    </w:pPr>
    <w:rPr>
      <w:snapToGrid w:val="0"/>
      <w:sz w:val="24"/>
    </w:rPr>
  </w:style>
  <w:style w:type="character" w:styleId="Numerstrony">
    <w:name w:val="page number"/>
    <w:basedOn w:val="Domylnaczcionkaakapitu"/>
    <w:rsid w:val="00627896"/>
  </w:style>
  <w:style w:type="paragraph" w:styleId="Tekstpodstawowywcity">
    <w:name w:val="Body Text Indent"/>
    <w:basedOn w:val="Normalny"/>
    <w:rsid w:val="00627896"/>
    <w:pPr>
      <w:widowControl w:val="0"/>
      <w:tabs>
        <w:tab w:val="left" w:pos="993"/>
      </w:tabs>
      <w:ind w:left="993" w:hanging="426"/>
      <w:jc w:val="both"/>
    </w:pPr>
    <w:rPr>
      <w:snapToGrid w:val="0"/>
      <w:sz w:val="24"/>
    </w:rPr>
  </w:style>
  <w:style w:type="paragraph" w:styleId="Tekstpodstawowywcity2">
    <w:name w:val="Body Text Indent 2"/>
    <w:basedOn w:val="Normalny"/>
    <w:rsid w:val="00627896"/>
    <w:pPr>
      <w:widowControl w:val="0"/>
      <w:tabs>
        <w:tab w:val="left" w:pos="1985"/>
      </w:tabs>
      <w:spacing w:before="240"/>
      <w:ind w:left="1985" w:hanging="1985"/>
      <w:jc w:val="both"/>
    </w:pPr>
    <w:rPr>
      <w:snapToGrid w:val="0"/>
      <w:sz w:val="24"/>
    </w:rPr>
  </w:style>
  <w:style w:type="paragraph" w:customStyle="1" w:styleId="Arek">
    <w:name w:val="Arek"/>
    <w:basedOn w:val="Normalny"/>
    <w:rsid w:val="00627896"/>
    <w:pPr>
      <w:spacing w:line="360" w:lineRule="auto"/>
      <w:jc w:val="both"/>
    </w:pPr>
    <w:rPr>
      <w:rFonts w:ascii="Arial" w:hAnsi="Arial"/>
      <w:sz w:val="24"/>
    </w:rPr>
  </w:style>
  <w:style w:type="character" w:styleId="Odwoaniedokomentarza">
    <w:name w:val="annotation reference"/>
    <w:basedOn w:val="Domylnaczcionkaakapitu"/>
    <w:semiHidden/>
    <w:rsid w:val="00627896"/>
    <w:rPr>
      <w:sz w:val="16"/>
    </w:rPr>
  </w:style>
  <w:style w:type="paragraph" w:styleId="Tekstkomentarza">
    <w:name w:val="annotation text"/>
    <w:basedOn w:val="Normalny"/>
    <w:semiHidden/>
    <w:rsid w:val="00627896"/>
  </w:style>
  <w:style w:type="paragraph" w:customStyle="1" w:styleId="Standardowytekst">
    <w:name w:val="Standardowy.tekst"/>
    <w:rsid w:val="00627896"/>
    <w:pPr>
      <w:jc w:val="both"/>
    </w:pPr>
  </w:style>
  <w:style w:type="table" w:styleId="Tabela-Siatka">
    <w:name w:val="Table Grid"/>
    <w:basedOn w:val="Standardowy"/>
    <w:rsid w:val="00A83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Iwony">
    <w:name w:val="Styl Iwony"/>
    <w:basedOn w:val="Normalny"/>
    <w:rsid w:val="00836C47"/>
    <w:pPr>
      <w:overflowPunct w:val="0"/>
      <w:autoSpaceDE w:val="0"/>
      <w:autoSpaceDN w:val="0"/>
      <w:adjustRightInd w:val="0"/>
      <w:spacing w:before="120" w:after="120"/>
      <w:jc w:val="both"/>
    </w:pPr>
    <w:rPr>
      <w:rFonts w:ascii="Bookman Old Style" w:hAnsi="Bookman Old Style"/>
      <w:sz w:val="24"/>
    </w:rPr>
  </w:style>
  <w:style w:type="paragraph" w:styleId="Tekstprzypisudolnego">
    <w:name w:val="footnote text"/>
    <w:basedOn w:val="Normalny"/>
    <w:rsid w:val="00836C47"/>
    <w:pPr>
      <w:overflowPunct w:val="0"/>
      <w:autoSpaceDE w:val="0"/>
      <w:autoSpaceDN w:val="0"/>
      <w:adjustRightInd w:val="0"/>
      <w:jc w:val="both"/>
    </w:pPr>
  </w:style>
  <w:style w:type="paragraph" w:customStyle="1" w:styleId="tekstost">
    <w:name w:val="tekst ost"/>
    <w:basedOn w:val="Normalny"/>
    <w:rsid w:val="00DD1060"/>
    <w:pPr>
      <w:overflowPunct w:val="0"/>
      <w:autoSpaceDE w:val="0"/>
      <w:autoSpaceDN w:val="0"/>
      <w:adjustRightInd w:val="0"/>
      <w:jc w:val="both"/>
    </w:pPr>
  </w:style>
  <w:style w:type="character" w:customStyle="1" w:styleId="StopkaZnak">
    <w:name w:val="Stopka Znak"/>
    <w:basedOn w:val="Domylnaczcionkaakapitu"/>
    <w:link w:val="Stopka"/>
    <w:uiPriority w:val="99"/>
    <w:rsid w:val="00F15DB3"/>
  </w:style>
  <w:style w:type="paragraph" w:styleId="Tekstdymka">
    <w:name w:val="Balloon Text"/>
    <w:basedOn w:val="Normalny"/>
    <w:link w:val="TekstdymkaZnak"/>
    <w:rsid w:val="00F15D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15DB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560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5E6DB-418B-44CD-B1BC-80D7676F9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14</Pages>
  <Words>3126</Words>
  <Characters>18761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Określenia podane w niniejszej Specyfikacji są zgodne z określeniami zawartymi obowi~jących Polskich Normach i Specyfikacją D-M</vt:lpstr>
    </vt:vector>
  </TitlesOfParts>
  <Company/>
  <LinksUpToDate>false</LinksUpToDate>
  <CharactersWithSpaces>21844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Określenia podane w niniejszej Specyfikacji są zgodne z określeniami zawartymi obowi~jących Polskich Normach i Specyfikacją D-M</dc:title>
  <dc:subject/>
  <dc:creator>B.Strzałkowski</dc:creator>
  <cp:keywords/>
  <cp:lastModifiedBy>biuro@espeja.pl</cp:lastModifiedBy>
  <cp:revision>22</cp:revision>
  <cp:lastPrinted>2018-07-27T13:28:00Z</cp:lastPrinted>
  <dcterms:created xsi:type="dcterms:W3CDTF">2012-10-25T15:05:00Z</dcterms:created>
  <dcterms:modified xsi:type="dcterms:W3CDTF">2018-12-03T07:41:00Z</dcterms:modified>
</cp:coreProperties>
</file>